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ACJC/37/2020 vom 10. Januar 2020</w:t>
      </w:r>
    </w:p>
    <w:p>
      <w:r>
        <w:t>GE Cour de justice, 2020-01-10, FR</w:t>
      </w:r>
    </w:p>
    <w:p>
      <w:r>
        <w:rPr>
          <w:b/>
        </w:rPr>
        <w:t xml:space="preserve">Quelle: </w:t>
      </w:r>
      <w:r>
        <w:t>https://mcp.opencaselaw.ch/entscheid/ge_gerichte_ACJC_37_2020</w:t>
      </w:r>
    </w:p>
    <w:p>
      <w:r>
        <w:t>FR: GE_GERICHTE ACJC/37/2020 du 10 janvier 2020</w:t>
      </w:r>
    </w:p>
    <w:p>
      <w:r>
        <w:t>IT: GE_GERICHTE ACJC/37/2020 del 10 gennaio 2020</w:t>
      </w:r>
    </w:p>
    <w:p>
      <w:pPr>
        <w:pStyle w:val="Heading2"/>
      </w:pPr>
      <w:r>
        <w:t>Volltext</w:t>
      </w:r>
    </w:p>
    <w:p>
      <w:r>
        <w:t>Le présent arrêt est communiqué aux parties par plis recommandés du 10.01.2020.</w:t>
      </w:r>
    </w:p>
    <w:p>
      <w:r>
        <w:t>REPUBLIQUE ET</w:t>
      </w:r>
    </w:p>
    <w:p>
      <w:r>
        <w:t>CANTON DE GENEVE POUVOIR JUDICIAIRE C/17753/2019 ACJC/37/2020 ARRÊT DE LA COUR DE JUSTICE Chambre des baux et loyers DU VENDREDI 10 JANVIER 2020</w:t>
      </w:r>
    </w:p>
    <w:p>
      <w:r>
        <w:t>Entre Monsieur A______, domicilié c/o Madame B______, ______ [GE], recourant contre un jugement rendu par le Tribunal des baux et loyers le 12 décembre 2019, comparant en personne, et C______ SA, sise ______ (VS), intimée, représentée par D______ SA, ______ (VD), en les bureaux de laquelle elle fait élection de domicile.</w:t>
      </w:r>
    </w:p>
    <w:p>
      <w:r>
        <w:t>- 2/5 -</w:t>
      </w:r>
    </w:p>
    <w:p>
      <w:r>
        <w:t>C/17753/2019 Vu, EN FAIT, le contrat de bail conclu par les parties, portant sur la location d'un appartement de 2,5 pièces au 3ème étage de l'immeuble sis place 1______ [no.] ______, à Genève; Attendu que le loyer, charges comprises, a été fixé en dernier lieu à 1'350 fr. par mois; Qu'à la suite d'une vaine mise en demeure du 17 mai 2019, la bailleresse a, par avis du 24 juin 2019, résilié le contrat de bail pour le 31 juillet 2019; Que les locaux n'ont pas été restitués par le locataire; Que, par requête adressée le 6 août 2019 au Tribunal des baux et loyers, la bailleresse a requis l'évacuation du locataire, assortie de mesures d'exécution directes du jugement d'évacuation, par la procédure de protection de cas clair; Qu'à l'audience du 17 octobre 2019 devant le Tribunal, la bailleresse a persisté dans ses conclusions; qu'elle a déclaré que le montant de la dette s'élevait à 2'931 fr. 60; Que le locataire a expliqué que le logement était occupé par sa sœur et le fils de cette dernière; que celle-ci était sans travail; qu'il a proposé de solder la dette par des versements mensuels de 300 fr. en sus des indemnités courantes pour occupation illicite, ce que la bailleresse a accepté; Qu'à l'audience du 12 décembre 2019 convoquée à la requête de la bailleresse, elle a déclaré que l'arrangement de paiement n'était pas respecté et que le montant de la dette était de 5'631 fr. 60; Que le locataire a indiqué n'avoir travaillé qu'une semaine durant le mois d'octobre 2019; Que la cause a été gardée à juger à l'issue de l'audience; Que, par jugement JTBL/1223/2019 rendu le 12 décembre 2019, expédié pour notification aux parties le lendemain, le Tribunal a condamné le locataire à évacuer de sa personne et de ses biens et de toute autre personne faisant ménage commun avec lui l'appartement en cause (ch. 1 du dispositif), a autorisé la bailleresse à requérir l'évacuation par la force publique du locataire dès l'entrée en force du jugement (ch. 2), a débouté les parties de toutes autres conclusions (ch. 3) et a dit que la procédure était gratuite (ch. 4); Vu le recours expédié le 27 décembre 2019 par A______ contre ce jugement; Qu'il a conclu à ce qu'il soit sursis à l'exécution de l'évacuation jusqu'au 15 mai 2020; Que A______ a préalablement requis la suspension du caractère exécutoire des mesures d'exécution ordonnées par le Tribunal des baux et loyers;</w:t>
      </w:r>
    </w:p>
    <w:p>
      <w:r>
        <w:t>- 3/5 -</w:t>
      </w:r>
    </w:p>
    <w:p>
      <w:r>
        <w:t>C/17753/2019 Qu'invitée à se déterminer, la bailleresse, par écritures du 7 janvier 2020, s'est implicitement opposée à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du recourant sera admise. * * * * *</w:t>
      </w:r>
    </w:p>
    <w:p>
      <w:r>
        <w:t>- 4/5 -</w:t>
      </w:r>
    </w:p>
    <w:p>
      <w:r>
        <w:t>C/17753/2019</w:t>
      </w:r>
    </w:p>
    <w:p>
      <w:r>
        <w:t>- 5/5 -</w:t>
      </w:r>
    </w:p>
    <w:p>
      <w:r>
        <w:t>C/17753/2019</w:t>
      </w:r>
    </w:p>
    <w:p>
      <w:r>
        <w:t>PAR CES MOTIFS, La Présidente de la Chambre des baux et loyers : Suspend le caractère exécutoire du chiffre 2 du dispositif du jugement JTBL/1223/2019 rendu le 12 décembre 2019 par le Tribunal des baux et loyers dans la cause C/17753/2019-7-SE.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