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ACJC/376/2020 vom 2. März 2020</w:t>
      </w:r>
    </w:p>
    <w:p>
      <w:r>
        <w:t>GE Cour de justice, 2020-03-02, FR</w:t>
      </w:r>
    </w:p>
    <w:p>
      <w:r>
        <w:rPr>
          <w:b/>
        </w:rPr>
        <w:t xml:space="preserve">Quelle: </w:t>
      </w:r>
      <w:r>
        <w:t>https://mcp.opencaselaw.ch/entscheid/ge_gerichte_ACJC_376_2020</w:t>
      </w:r>
    </w:p>
    <w:p>
      <w:r>
        <w:t>FR: GE_GERICHTE ACJC/376/2020 du 2 mars 2020</w:t>
      </w:r>
    </w:p>
    <w:p>
      <w:r>
        <w:t>IT: GE_GERICHTE ACJC/376/2020 del 2 marzo 2020</w:t>
      </w:r>
    </w:p>
    <w:p>
      <w:pPr>
        <w:pStyle w:val="Heading2"/>
      </w:pPr>
      <w:r>
        <w:t>Erwägungen</w:t>
      </w:r>
    </w:p>
    <w:p>
      <w:r>
        <w:rPr>
          <w:b/>
        </w:rPr>
        <w:t>E. 1</w:t>
      </w:r>
    </w:p>
    <w:p>
      <w:r>
        <w:t>et 2 CPC), le recours est recevable en l'espèce.</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142 al. 3 et 321 al.</w:t>
      </w:r>
    </w:p>
    <w:p>
      <w:r>
        <w:rPr>
          <w:b/>
        </w:rPr>
        <w:t>E. 2</w:t>
      </w:r>
    </w:p>
    <w:p>
      <w:r>
        <w:t>La recourante produit quatre pièces nouvelles (cf. ci-dessus let. B.a).</w:t>
      </w:r>
    </w:p>
    <w:p>
      <w:r>
        <w:rPr>
          <w:b/>
        </w:rPr>
        <w:t>E. 2.1</w:t>
      </w:r>
    </w:p>
    <w:p>
      <w:r>
        <w:t>Dans le cadre du recours de l'art. 174 LP - applicable à la faillite sans poursuite préalable par renvoi de l'art. 194 al. 1 LP -, les parties peuvent faire valoir des faits nouveaux, lorsque ceux-ci se sont produits avant le jugement de</w:t>
      </w:r>
    </w:p>
    <w:p>
      <w:r>
        <w:t>- 5/8 -</w:t>
      </w:r>
    </w:p>
    <w:p>
      <w:r>
        <w:t>C/20953/2019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 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 du Tribunal fédéral 5A_243/2019 du 17 mai 2019 consid. 3.1).</w:t>
      </w:r>
    </w:p>
    <w:p>
      <w:r>
        <w:rPr>
          <w:b/>
        </w:rPr>
        <w:t>E. 2.2</w:t>
      </w:r>
    </w:p>
    <w:p>
      <w:r>
        <w:t>Les pièces nouvelles de la recourante, déposées en même temps que le recours, visent des faits qui se sont produits avant le jugement attaqué, soit des pseudo nova, de sorte qu'elles sont recevables.</w:t>
      </w:r>
    </w:p>
    <w:p>
      <w:r>
        <w:rPr>
          <w:b/>
        </w:rPr>
        <w:t>E. 3</w:t>
      </w:r>
    </w:p>
    <w:p>
      <w:r>
        <w:t>La recourante fait grief au Tribunal d'avoir considéré que les conditions pour prononcer la faillite sans poursuite préalable étaient réunies. Elle lui reproche d'avoir retenu qu'elle n'avait pas fourni la preuve de l'exécution de ordres de paiement du 30 octobre 2019.</w:t>
      </w:r>
    </w:p>
    <w:p>
      <w:r>
        <w:rPr>
          <w:b/>
        </w:rPr>
        <w:t>E. 3.1</w:t>
      </w:r>
    </w:p>
    <w:p>
      <w:r>
        <w:t>Selon l'art. 190 al. 1 ch. 2 LP, le créancier peut requérir la faillite sans poursuite préalable si le débiteur, sujet à la poursuite par voie de faillite a suspendu ses paiements.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w:t>
      </w:r>
    </w:p>
    <w:p>
      <w:r>
        <w:t>- 6/8 -</w:t>
      </w:r>
    </w:p>
    <w:p>
      <w:r>
        <w:t>C/20953/2019 pas immédiatement vraisemblables des exceptions (arrêt du Tribunal fédéral 5A_730/2013 du 24 avril 2014 consid. 6.1).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(ATF 137 III 460 consid. 3.4.1; arrêts du Tribunal fédéral 5A_354/2016 du 22 novembre 2016 consid. 6.2.1; 5A_439/2010 du 11 novembre 2010 consid. 4).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op. cit., n. 2, ad art. 190 LP).</w:t>
      </w:r>
    </w:p>
    <w:p>
      <w:r>
        <w:rPr>
          <w:b/>
        </w:rPr>
        <w:t>E. 3.2</w:t>
      </w:r>
    </w:p>
    <w:p>
      <w:r>
        <w:t>En l'espèce, l'intimée ne remet pas en cause les considérants du Tribunal selon lesquels elle n'a pas rendu vraisemblable sa qualité de créancière en lien avec les factures contestées par la recourante. Par ailleurs, l'intimée admet que la recourante a démontré par pièces au stade du recours qu'elle avait effectué le 30 octobre 2019 le paiement des quatre factures admises. L'une des conditions de l'art. 190 al. 1 ch. 2 LP n'étant pas remplie, l'ouverture de la faillite doit être annulée, sans qu'il ne soit nécessaire d'examiner si la recourante a suspendu ses paiements. Contrairement à ce que semblent soutenir les parties, il n'y a pas lieu d'examiner si la recourante a rendu vraisemblable sa solvabilité, dans la mesure où l'art. 174 al. 2 LP ne trouve pas application dans la procédure de faillite sans poursuite préalable. Le chiffre 1 du dispositif du jugement attaqué sera donc annulé. Dans la mesure où la cause est en état d'être jugée (art. 327 al. 3 let. b CPC), la requête de faillite sans poursuite préalable sera rejetée.</w:t>
      </w:r>
    </w:p>
    <w:p>
      <w:r>
        <w:rPr>
          <w:b/>
        </w:rPr>
        <w:t>E. 4</w:t>
      </w:r>
    </w:p>
    <w:p>
      <w:r>
        <w:t>Les frais judiciaires et dépens des deux instances seront mis à la charge de la recourante, qui n'a produit la preuve du paiement des créances admises que devant la Cour (art. 107 al. 1 let. f CPC).</w:t>
      </w:r>
    </w:p>
    <w:p>
      <w:r>
        <w:t>- 7/8 -</w:t>
      </w:r>
    </w:p>
    <w:p>
      <w:r>
        <w:t>C/20953/2019</w:t>
      </w:r>
    </w:p>
    <w:p>
      <w:r>
        <w:t>Les chiffres 2 à 4 du jugement attaqué seront confirmés, la quotité des montants fixés par le Tribunal n'étant, à juste titre pas, contestée.</w:t>
      </w:r>
    </w:p>
    <w:p>
      <w:r>
        <w:t>Les frais judiciaires de recours seront arrêtés à 750 fr. (art. 52 let. b et 61 al. 1 OELP). Ils seront compensés avec l'avance effectuée, qui demeure acquise à l'État de Genève (art. 111 al. 1 CPC).</w:t>
      </w:r>
    </w:p>
    <w:p>
      <w:r>
        <w:t>La recourante versera en outre à l'intimée 300 fr. à titre de dépens de recours (art. 84, 85, 89 et 90 RTFMC). * * * * *</w:t>
      </w:r>
    </w:p>
    <w:p>
      <w:r>
        <w:t>- 8/8 -</w:t>
      </w:r>
    </w:p>
    <w:p>
      <w:r>
        <w:t>C/20953/2019 PAR CES MOTIFS, La Chambre civile : A la forme : Déclare recevable le recours interjeté le 18 novembre 2019 par A______ SA contre le jugement JTPI/15509/2019 rendu le 4 novembre 2019 par le Tribunal de première instance dans la cause C/20953/2019-22 SFC. Au fond : Annule le chiffre 1 du dispositif du jugement attaqué et, statuant à nouveau sur ce point : Rejette la requête de faillite sans poursuite préalable formée le 19 septembre 2019 par B______ SA à l'encontre de A______ SA. Confirme le jugement attaqué pour le surplus. Déboute les parties de toutes autres conclusions. Sur les frais : Arrête les frais judiciaires de recours à 750 fr., le met à la charge de A______ SA et les compense avec l'avance effectuée, qui demeure acquise à l'Etat de Genève. Condamne A______ SA à verser à B______ SA 300 fr.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