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ACJC/372/2021 vom 24. März 2021</w:t>
      </w:r>
    </w:p>
    <w:p>
      <w:r>
        <w:t>GE Cour de justice, 2021-03-24, FR</w:t>
      </w:r>
    </w:p>
    <w:p>
      <w:r>
        <w:rPr>
          <w:b/>
        </w:rPr>
        <w:t xml:space="preserve">Quelle: </w:t>
      </w:r>
      <w:r>
        <w:t>https://mcp.opencaselaw.ch/entscheid/ge_gerichte_ACJC_372_2021</w:t>
      </w:r>
    </w:p>
    <w:p>
      <w:r>
        <w:t>FR: GE_GERICHTE ACJC/372/2021 du 24 mars 2021</w:t>
      </w:r>
    </w:p>
    <w:p>
      <w:r>
        <w:t>IT: GE_GERICHTE ACJC/372/2021 del 24 marzo 2021</w:t>
      </w:r>
    </w:p>
    <w:p>
      <w:pPr>
        <w:pStyle w:val="Heading2"/>
      </w:pPr>
      <w:r>
        <w:t>Volltext</w:t>
      </w:r>
    </w:p>
    <w:p>
      <w:r>
        <w:t>Le présent arrêt est communiqué aux parties par plis recommandés du 29.03.2021.</w:t>
      </w:r>
    </w:p>
    <w:p>
      <w:r>
        <w:t>REPUBLIQUE ET</w:t>
      </w:r>
    </w:p>
    <w:p>
      <w:r>
        <w:t>CANTON DE GENEVE POUVOIR JUDICIAIRE C/1347/2021 ACJC/372/2021 ARRÊT DE LA COUR DE JUSTICE Chambre civile DU MERCREDI 24 MARS 2021</w:t>
      </w:r>
    </w:p>
    <w:p>
      <w:r>
        <w:t>Entre A______ SARL, sise ______, recourante d'un jugement rendu par la 1ère Chambre du Tribunal de première instance de ce canton le 4 mars 2021, comparant en personne, et OFFICE DU REGISTRE DU COMMERCE, p.a. Mme B______, Substitut, rue du Puits-Saint-Pierre 4, 1204 Genève, intimé, comparant en personne.</w:t>
      </w:r>
    </w:p>
    <w:p>
      <w:r>
        <w:t>- 2/3 -</w:t>
      </w:r>
    </w:p>
    <w:p>
      <w:r>
        <w:t>C/1347/2021 Vu la requête formée le 21 janvier 2021 au Tribunal de première instance par le REGISTRE DU COMMERCE, informant le Tribunal que la société A______ SARL présentait des carences dans l'organisation impérative prescrite par la loi et sollicitant la prise de mesures; Vu le jugement JTPI/2957/2021 rendu le 4 mars 2021 par le Tribunal de première instance dans la cause C/1347/2021-1 SFC, notifié à A______ SARL le 10 mars 2021, constatant le rétablissement de la situation légale de la société, la procédure devenant sans objet et condamnant la société A______ SARL à payer à l'Etat de Genève, soit pour lui les Services financiers du Pouvoir judiciaire, les frais judiciaires arrêtés à 600 fr.; Attendu, EN FAIT, que par acte du 18 mars 2021, A______ SARL forme recours contre les frais fixés par le jugement précité; Considérant, EN DROIT, qu'à teneur de l'art. 322 al. 1 CPC, l'instance de recours notifie le recours à la partie adverse pour qu'elle se détermine par écrit, sauf si le recours est manifestement irrecevable ou infondé; Qu'en l'espèce, la partie recourante se borne à indiquer que sa situation financière est précaire, sans produire de document justificatif; qu'elle ne critique pas en tant que tel le montant des frais judiciaires fixés par le Tribunal; Qu'en tout état, la situation légale de la recourante n'ayant été rétablie qu'en cours de procédure de première instance, c'est à bon droit que le Tribunal a condamné la recourante aux frais de la procédure; Que le recours est ainsi manifestement infondé, ce que la Cour peut constater d'entrée de cause et sans débats, en application de l'art. 322 al. 1 CPC in fine; Qu'il ne sera pas prélevé de frais judiciaires de recours, compte tenu de l'issue du litige (art. 7 al. 2 RTFMC). * * * * *</w:t>
      </w:r>
    </w:p>
    <w:p>
      <w:r>
        <w:t>- 3/3 -</w:t>
      </w:r>
    </w:p>
    <w:p>
      <w:r>
        <w:t>C/1347/2021 PAR CES MOTIFS, La Chambre civile : Rejette le recours formé le 18 mars 2021 par A______ SARL contre le jugement JTPI/2957/2021 rendu le 4 mars 2021 par le Tribunal de première instance en la cause C/1347/2021-1 SFC. Dit qu'il n'est pas perçu de frais de recours. Déboute les parties de toutes autres conclusions. Siégeant : Madame Pauline ERARD, présidente; Madame Nathalie LANDRY-BARTHE et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indéterminée.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