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ACJC/370/2025 vom 13. März 2025</w:t>
      </w:r>
    </w:p>
    <w:p>
      <w:r>
        <w:t>GE Cour de justice, 2025-03-13, FR</w:t>
      </w:r>
    </w:p>
    <w:p>
      <w:r>
        <w:rPr>
          <w:b/>
        </w:rPr>
        <w:t xml:space="preserve">Quelle: </w:t>
      </w:r>
      <w:r>
        <w:t>https://mcp.opencaselaw.ch/entscheid/ge_gerichte_ACJC_370_2025</w:t>
      </w:r>
    </w:p>
    <w:p>
      <w:r>
        <w:t>FR: GE_GERICHTE ACJC/370/2025 du 13 mars 2025</w:t>
      </w:r>
    </w:p>
    <w:p>
      <w:r>
        <w:t>IT: GE_GERICHTE ACJC/370/2025 del 13 marzo 2025</w:t>
      </w:r>
    </w:p>
    <w:p>
      <w:pPr>
        <w:pStyle w:val="Heading2"/>
      </w:pPr>
      <w:r>
        <w:t>Volltext</w:t>
      </w:r>
    </w:p>
    <w:p>
      <w:r>
        <w:t>Le présent arrêt est communiqué aux parties par plis recommandés du 20 mars 2025.</w:t>
      </w:r>
    </w:p>
    <w:p>
      <w:r>
        <w:t>REPUBLIQUE ET</w:t>
      </w:r>
    </w:p>
    <w:p>
      <w:r>
        <w:t>CANTON DE GENEVE POUVOIR JUDICIAIRE C/7664/2022 ACJC/370/2025 ARRÊT DE LA COUR DE JUSTICE Chambre des baux et loyers DU JEUDI 13 MARS 2025</w:t>
      </w:r>
    </w:p>
    <w:p>
      <w:r>
        <w:t>Entre Madame A______, domiciliée c/o B______, ______ [GE], appelante d'un jugement rendu par le Tribunal des baux et loyers le 18 septembre 2024, et Monsieur C______, sans domicile connu, intimé, Madame D______, domiciliée ______ [GE], autre intimée.</w:t>
      </w:r>
    </w:p>
    <w:p>
      <w:r>
        <w:t>- 2/3 -</w:t>
      </w:r>
    </w:p>
    <w:p>
      <w:r>
        <w:t>C/7664/2022 Vu le jugement JTBL/896/2024 non motivé rendu le 18 septembre 2024 par le Tribunal des baux et loyers; Vu la demande de motivation formée par A______ le 30 septembre 2025; Vu le jugement JTBL/896/2024, motivé, notifié le 1er novembre 2024 à A______, aux termes duquel le Tribunal des baux et loyers a condamné A______ à payer à C______, soit pour lui l'HOSPICE GENERAL, la somme de 6'400 fr. (16 mois x 400 fr.) (ch. 1 du dispositif); dit que ce paiement serait effectué par la libération des loyers consignés, à concurrence de 6'600 fr., sous la consignation n° 1______ 2022 2______ (ch. 2), dit que le solde en 200 fr. était dû à la bailleresse (ch. 3), ordonné en conséquence au Service financier du Pouvoir judiciaire de libérer les loyers consignés, sous la consignation n° 1______ 2022 2______, à concurrence de 6'400 fr. en faveur de l'HOSPICE GENERAL et à concurrence de 200 fr. en faveur de A______ (ch. 4), débouté les parties de toutes autres conclusions (ch. 5) et dit que la procédure est gratuite (ch. 6); Vu l'appel expédié à la Cour de justice le 2 décembre 2024 par A______ contre ce jugement; Vu l'ordonnance de la Cour du 20 décembre 2024, impartissant un délai de 30 jours dès réception à A______ pour déposer un acte d'appel conforme aux exigences fixées à l'art. 311 al. 1 CPC; Vu la prolongation de ce délai au 14 février 2025, selon courrier du greffe de la Cour du 9 janvier 2025, reçu par la précitée le 4 février 2025; Attendu, EN FAIT, que par courrier daté du 14 février 2025, mais déposé le 19 février 2025 à la poste, A______ a fait parvenir à la Cour un acte d'appel corrigé; Considérant, EN DROIT, que selon l'art. 132 al. 2 CPC, le Tribunal fixe un délai pour la rectification des actes illisibles, inconvenants, incompréhensibles ou prolixes; Que la Cour a impartit à A______ un délai de 30 jours pour déposer un nouvel acte d'appel conforme à l'art. 311 CPC; Que ce délai a été prolongé au 14 février 2025 à la demande de l'appelante; Que l'acte d'appel a été expédié le 19 février 2025, de sorte qu'il est tardif; Qu'en conséquence l'appel sera déclaré irrecevable, ce que la Cour peut constater d'entrée de cause (art. 312 al. 1 CPC); Que la procédure est gratuite (art. 22 al. 1 LaCC). * * * * *</w:t>
      </w:r>
    </w:p>
    <w:p>
      <w:r>
        <w:t>- 3/3 -</w:t>
      </w:r>
    </w:p>
    <w:p>
      <w:r>
        <w:t>C/7664/2022 PAR CES MOTIFS, La Chambre des baux et loyers : Déclare irrecevable l'appel interjeté le 2 décembre 2024 par A______ contre le jugement JTBL/896/2024 rendu par le Tribunal des baux et loyers le 18 septembre 2024 dans la cause C/7664/2022. Dit que la procédure est gratuite. Siégeant : Madame Nathalie LANDRY-BARTHE, présidente; Madame Pauline ERARD, Monsieur Ivo BUETTI, juges; Monsieur Jean-Philippe ANTHONIOZ, Monsieur Damien TOURNAIRE, juges assesseurs; Madame Victoria PALAZZETTI,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15'000 fr. (arrêt du Tribunal fédéral 4A_107/2007 consid. 2.3).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