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ACJC/364/2019 vom 27. Februar 2019</w:t>
      </w:r>
    </w:p>
    <w:p>
      <w:r>
        <w:t>GE Cour de justice, 2019-02-27, FR</w:t>
      </w:r>
    </w:p>
    <w:p>
      <w:r>
        <w:rPr>
          <w:b/>
        </w:rPr>
        <w:t xml:space="preserve">Quelle: </w:t>
      </w:r>
      <w:r>
        <w:t>https://mcp.opencaselaw.ch/entscheid/ge_gerichte_ACJC_364_2019</w:t>
      </w:r>
    </w:p>
    <w:p>
      <w:r>
        <w:t>FR: GE_GERICHTE ACJC/364/2019 du 27 février 2019</w:t>
      </w:r>
    </w:p>
    <w:p>
      <w:r>
        <w:t>IT: GE_GERICHTE ACJC/364/2019 del 27 febbraio 2019</w:t>
      </w:r>
    </w:p>
    <w:p>
      <w:pPr>
        <w:pStyle w:val="Heading2"/>
      </w:pPr>
      <w:r>
        <w:t>Erwägungen</w:t>
      </w:r>
    </w:p>
    <w:p>
      <w:r>
        <w:rPr>
          <w:b/>
        </w:rPr>
        <w:t>E. 1.1</w:t>
      </w:r>
    </w:p>
    <w:p>
      <w:r>
        <w:t>En cas de renvoi de la cause par le Tribunal fédéral conformément à l'art. 107 al. 2 LTF, l'autorité précédente doit fonder sa nouvelle décision sur les considérants en droit de l'arrêt de renvoi. Le juge auquel la cause est renvoyée voit ainsi sa cognition limitée par les motifs de l'arrêt de renvoi, en ce sens qu'il est lié par ce qui a été tranché définitivement par le Tribunal fédéral (ATF 133 III 201 consid. 4.2; 131 III 91 consid. 5.2). Cela signifie que l'autorité cantonale doit limiter son examen aux points sur lesquels sa première décision a été annulée et que, pour autant que cela implique qu'elle revienne sur d'autres points, elle doit se conformer au raisonnement juridique de l'arrêt de renvoi. En revanche, les points qui n'ont pas ou pas valablement été remis en cause, qui ont été écartés ou dont il avait été fait abstraction lors de la procédure fédérale de recours, ne peuvent plus être réexaminés par l'autorité cantonale, même si, sur le plan formel, la décision attaquée a été annulée dans son intégralité (ATF 135 III 334 consid. 2; 131 III 91 consid. 5.2; arrêts du Tribunal fédéral 5A_251/2008 du 6 novembre 2008 consid. 2, in RSPC 2009 p. 193; 5P.425/2002 du 25 novembre 2003 consid. 2.1 non publié in ATF 130 III 87). Les faits nouveaux ne sont admis que dans la mesure où ils concernent les points faisant l'objet du renvoi et où ils sont admissibles selon le droit de procédure (ATF 135 III 334 consid. 2; 131 III 91 consid. 5.2, arrêt du Tribunal fédéral 5A_561/2011 du 19 mars 2012 consid. 4.1). Conformément à l'art. 317 al. 1 CPC,</w:t>
      </w:r>
    </w:p>
    <w:p>
      <w:r>
        <w:t>- 9/17 -</w:t>
      </w:r>
    </w:p>
    <w:p>
      <w:r>
        <w:t>C/29289/2010 les faits et les moyens de preuves nouveaux ne sont pris en considération en appel que s'ils sont invoqués ou produits sans retard (let. a) et s'ils ne pouvaient pas l'être devant la première instance bien que la partie qui s'en prévaut ait fait preuve de diligence (let. b).</w:t>
      </w:r>
    </w:p>
    <w:p>
      <w:r>
        <w:rPr>
          <w:b/>
        </w:rPr>
        <w:t>E. 1.2</w:t>
      </w:r>
    </w:p>
    <w:p>
      <w:r>
        <w:t>En l'espèce, le Tribunal fédéral a annulé l'arrêt rendu par la Cour le 28 février 2014 en tant que ce dernier faisait obligation à B______ de rapporter à la succession de feu F______ la somme de 718'200 fr. Il a pour le surplus indiqué que B______ ne soulevait aucune autre critique à l'encontre de l'arrêt de la Cour du 9 septembre 2016 confirmant le jugement du 22 décembre 2015. Considérant qu'il ne disposait pas des éléments nécessaires pour réformer cet arrêt, il a renvoyé la cause à la Cour afin qu'elle détermine le montant attribué à chacun des héritiers à l'issue de la procédure de partage ainsi que les frais et dépens de la procédure cantonale. Il convient donc de statuer à nouveau sur ces deux points, en gardant à l'esprit qu'hormis la question du rapport successoral, les autres points tranchés par le Tribunal dans son jugement du 22 décembre 2015, à savoir le montant de l'actif net partageable de la succession de feu F______ ainsi que les modalités de partage de ce dernier entre les héritiers, n'ont pas été remis en cause par le Tribunal fédéral dans son arrêt de renvoi.</w:t>
      </w:r>
    </w:p>
    <w:p>
      <w:r>
        <w:rPr>
          <w:b/>
        </w:rPr>
        <w:t>E. 2</w:t>
      </w:r>
    </w:p>
    <w:p>
      <w:r>
        <w:t>L'appelant conclut à ce que l'actif net de la succession de feu F______, s'élevant à 1'505'234 fr. 07, soit réparti entre B______, C______ et D______ à raison de 501'515 fr. 95, 501'515 fr. 95 et 502'202 fr. 80 respectivement, et ce conformément aux conclusions prises par B______ dans son mémoire d'appel du 1er février 2016.</w:t>
      </w:r>
    </w:p>
    <w:p>
      <w:r>
        <w:t>D______ s'en rapporte à justice sur ce point.</w:t>
      </w:r>
    </w:p>
    <w:p>
      <w:r>
        <w:t>C______ et E______ ne se sont pas déterminés sur cette question.</w:t>
      </w:r>
    </w:p>
    <w:p>
      <w:r>
        <w:rPr>
          <w:b/>
        </w:rPr>
        <w:t>E. 2.1.1</w:t>
      </w:r>
    </w:p>
    <w:p>
      <w:r>
        <w:t>L'action en partage (art. 604 CC) tend à ce que le juge ordonne le partage de la succession, auquel les défendeurs s'opposent, et/ou attribue sa part au demandeur. Dans la mesure où elle tend à la distraction de la part du demandeur de la masse successorale et à la sortie de celui-ci de la communauté héréditaire, elle revêt une nature formatrice. Le juge devra, notamment, déterminer la masse à partager et arrêter les modalités du partage; son jugement (formateur) remplace le contrat de partage que les héritiers concluent normalement (art. 607 al. 2 et 634 al. 1 CC; ATF 130 III 550 c. 2.1.1; arrêt du Tribunal fédéral 5A_372/2011 du</w:t>
      </w:r>
    </w:p>
    <w:p>
      <w:r>
        <w:rPr>
          <w:b/>
        </w:rPr>
        <w:t>E. 2.1.2</w:t>
      </w:r>
    </w:p>
    <w:p>
      <w:r>
        <w:t>A l'ouverture de la faillite, le failli perd le pouvoir de procéder notamment en ce qui concerne les obligations qui doivent être garanties par les biens de la masse; le pouvoir de conduire le procès est dévolu à la masse en faillite, représentée par l'administration de la faillite (art. 204 et 240 LP; ATF 121 III 28 consid. 3; arrêt du Tribunal fédéral 4D_34/2016 du 20 juin 2016). Aux termes de l'art. 260 LP, si l'ensemble des créanciers renonce à faire valoir une prétention, chacun d'eux peut en demander la cession à la masse (al. 1). Le produit, déduction faite des frais, sert à couvrir les créances des cessionnaires dans l'ordre de leur rang et l'excédent est versé à la masse (al. 2). Si l'ensemble des créanciers renonce à faire valoir une prétention et qu'aucun d'eux n'en demande la cession, cette prétention peut être réalisée conformément à l'art. 256 LP (al. 3). Le créancier qui a obtenu la cession des droits de la masse en application de l'art. 260 LP agit en lieu et place de la masse (Prozessführungsbefugnis ou Prozessstandschaft), en son propre nom, pour son propre compte et à ses risques et périls, selon le texte de la formule obligatoire 7F (art. 2 ch. 6 et 80 OAOF ou de la formule établie par l'office, laquelle doit correspondre, pour ce qui est de son contenu, à la formule obligatoire [art. 2 al. 2 Oform]). Il ne devient en revanche pas le titulaire de la prétention de droit matériel qui continue d'appartenir à la masse (ATF 139 III 391 consid. 5.1 et les réf. citées). La formule 7F précise notamment que "le créancier cessionnaire devra aviser l'administration de la faillite du résultat obtenu judiciairement ou à l'amiable, et cela sans retard et en y joignant les pièces justificatives", et que "la somme d'argent obtenue judiciairement ou à l'amiable peut être employée par le créancier cessionnaire, après paiement des frais, à couvrir sa créance; l'excédent éventuel sera remis à la masse". Si le créancier cessionnaire a ainsi un devoir d'information et des devoirs quant à l'utilisation du gain du procès, rien ne l'empêche de conclure à la condamnation du défendeur de payer directement en ses mains, comme cela est d'ailleurs usuel dans la pratique (ATF 139 III 391 consid. 5.1 et les réf. citées).</w:t>
      </w:r>
    </w:p>
    <w:p>
      <w:r>
        <w:rPr>
          <w:b/>
        </w:rPr>
        <w:t>E. 2.2.1</w:t>
      </w:r>
    </w:p>
    <w:p>
      <w:r>
        <w:t>En l'espèce, le Tribunal de première instance a, aux termes de son jugement du 22 décembre 2015, confirmé par l'arrêt de la Cour du 9 septembre 2016, constaté que le montant de l'actif net partageable de la succession s'élevait, en l'état et sous réserve d'un remboursement à venir par l'AFC, à 1'505'234 fr. 70 (ch. 2 du dispositif). Ce point n'ayant pas été contesté par B______ dans le cadre de son recours au Tribunal fédéral (cf. En fait let. A.k), il bénéficie de l'autorité de chose jugée.</w:t>
      </w:r>
    </w:p>
    <w:p>
      <w:r>
        <w:t>- 11/17 -</w:t>
      </w:r>
    </w:p>
    <w:p>
      <w:r>
        <w:t>C/29289/2010 B______ ayant été, aux termes de l'arrêt de renvoi du Tribunal fédéral, dispensé de tout rapport envers la succession, le montant de la masse à partager est ainsi définitivement fixé.</w:t>
      </w:r>
    </w:p>
    <w:p>
      <w:r>
        <w:t>B______ n'a en outre pas remis en cause, à l'occasion dudit recours, les modalités du partage de ce montant, consistant en une répartition en trois parts égales entres les héritiers, sous réserve de l'attribution d'un montant supplémentaire de 457 fr. 90 à D______ en relation avec l'imputation de frais de contentieux (cf. En fait let. A.i). Il n'y a par conséquent pas non plus lieu de réexaminer cette question. En conclusion, le partage doit s'effectuer en déduisant au préalable de l'actif net en 1'505'234 fr. 70 un montant de 457 fr. 90, attribué à D______. Le solde en 1'504'776 fr. 80 doit ensuite être partagé en trois parts égales, la part de D______ étant majorée du montant de 457 fr. 90 précité. Au vu de ce qui précède, les parts revenant à chacun des héritiers sont les suivantes: - 501'592 fr. 25 pour B______; - 501'592 fr. 25 pour C______; - 502'050 fr. 15 pour D______. Le partage sera ordonné à concurrence des montants susmentionnés, le chiffre 3 du jugement du 22 décembre 2015 étant réformé en ce sens. Le jugement précité n'ayant pas été remis en cause sur ce point dans le cadre de la procédure devant le Tribunal fédéral, ce partage sera ordonné sous réserve d'un éventuel remboursement par l'AFC d'une partie du montant avancé à titre de paiement préliminaire de l'impôt sur le gain immobilier réalisé sur la vente de l'immeuble sis ______ à ______ (GE), Me J______ étant chargé de régler ce point dans le cadre de l'exécution du partage, avec l'autorisation de prélever sa rémunération sur les actifs de la succession après taxation par le juge. Bien qu'ils disposent d'ores et déjà de l'autorité de chose jugée, ces points seront, par souci de clarté, rappelés dans le dispositif du présent arrêt.</w:t>
      </w:r>
    </w:p>
    <w:p>
      <w:r>
        <w:rPr>
          <w:b/>
        </w:rPr>
        <w:t>E. 2.2.2</w:t>
      </w:r>
    </w:p>
    <w:p>
      <w:r>
        <w:t>L'appelant ayant, à la suite de la cession en sa faveur des droits de la masse en faillite de B______, obtenu la qualité pour agir dans la présente procédure, le montant de la part successorale de B______ devra lui être directement versé. Bien qu'il n'ait pas pris de conclusions en ce sens, ce procédé est en effet conforme à la pratique. Le chiffre 3 du dispositif du jugement du 22 décembre 2015 sera dès lors également réformé en ce sens.</w:t>
      </w:r>
    </w:p>
    <w:p>
      <w:r>
        <w:t>- 12/17 -</w:t>
      </w:r>
    </w:p>
    <w:p>
      <w:r>
        <w:t>C/29289/2010 Conformément aux principes susmentionnés, il incombera pour le surplus à l'appelant d'informer l'administration de la faillite du résultat obtenu à l'issue de la présente procédure en joignant les pièces justificatives, ainsi que de lui remettre le solde subsistant après couverture de ses frais et de la créance qu'il avait fait porter à l'état de collocation. 3. Il reste à statuer sur les frais et les dépens de la procédure cantonale. 3.1 La procédure de première instance ayant été introduite avant l'entrée en vigueur du CPC, elle était soumise à l'ancienne loi de procédure civile genevoise (cf. art. 404 al. 1 LPC et arrêt du Tribunal fédéral 4A_555/2015 du 18 mars 2016 consid. 2.2). Le Tribunal a par conséquent fixé les frais et dépens en vertu de l'ancien droit de procédure. Le jugement prononcé le ______ 2015 étant partiellement réformé, il convient de statuer à nouveau sur cette question en appliquant les règles du CPC (arrêts du Tribunal fédéral 5A_493/2015 du 20 octobre 2015 consid. 5.1; 4A_364/2013, 4A_394/2013 et 4A_396/2013 du</w:t>
      </w:r>
    </w:p>
    <w:p>
      <w:r>
        <w:rPr>
          <w:b/>
        </w:rPr>
        <w:t>E. 4</w:t>
      </w:r>
    </w:p>
    <w:p>
      <w:r>
        <w:t>octobre 2011 consid. 2.1.1 et les réf. citées).</w:t>
      </w:r>
    </w:p>
    <w:p>
      <w:r>
        <w:t>- 10/17 -</w:t>
      </w:r>
    </w:p>
    <w:p>
      <w:r>
        <w:t>C/29289/2010</w:t>
      </w:r>
    </w:p>
    <w:p>
      <w:r>
        <w:rPr>
          <w:b/>
        </w:rPr>
        <w:t>E. 5</w:t>
      </w:r>
    </w:p>
    <w:p>
      <w:r>
        <w:t>mars 2014 consid. 15.3; 4A_17/2013 du 13 mai 2013 consid. 4.1). 3.2 Les frais (frais judiciaires et dépens) sont mis à la charge de la partie qui succombe (art. 95 et 106 al. 1 1ère phrase CPC). Lorsqu'aucune des parties n'obtient entièrement gain de cause, les frais sont répartis selon le sort de la cause (art. 106 al. 2 CPC). Lorsque plusieurs personnes participent au procès en tant que parties principales ou accessoires, le tribunal détermine la part de chacun aux frais du procès. Il peut les tenir pour solidairement responsables (art. 106 al. 3). En cas de procès à plusieurs parties, il appartient au tribunal de fixer des clés de répartition en fonction du rôle des parties ou de leurs conclusions. L'art. 106 al. 3 CPC ne fixant guère de critères, le tribunal dispose d'une large liberté d'appréciation à cet égard (TAPPY, in Commentaire romand, Code de procédure civile, 2ème éd. 2019, n. 35 ad art. 106 CPC). 3.2.1 L'art. 107 al. 1 let. f CPC prévoit que le Tribunal peut s'écarter des règles générales et répartir les frais selon sa libre appréciation lorsque des circonstances particulières rendent la répartition en fonction du sort de la cause inéquitable. Cette disposition accorde au juge une marge de manœuvre pour recourir à des considérations d'équité lorsque dans le cas particulier, la mise des frais du procès à la charge de la partie qui succombe apparaît inéquitable. De telles circonstances peuvent notamment résider dans le comportement de la partie qui obtient gain de cause, qui soit a donné lieu à l'introduction de l'action, soit a occasionné des frais de procédure supplémentaires injustifiés (ATF 139 III 33 consid. 4.2 et les réf. citées, in JdT 2013 II 328; arrêt du Tribunal fédéral 4A_535/2015 du 1er juin 2016 consid. 6.4.1). Selon son texte clair, l'art. 107 CPC est une disposition potestative. Dans le champ d'application de cette norme, le tribunal dispose dès lors d'un pouvoir d'appréciation non seulement quant à la manière dont les frais seront</w:t>
      </w:r>
    </w:p>
    <w:p>
      <w:r>
        <w:t>- 13/17 -</w:t>
      </w:r>
    </w:p>
    <w:p>
      <w:r>
        <w:t>C/29289/2010 répartis, mais aussi et en particulier quant au fait même de déroger aux principes généraux de répartition résultant de l'art. 106 CPC (ATF 139 III 358 consid. 3; arrêt du Tribunal fédéral 4A_535/2015 du 1er juin 2016 consid. 6.4.1). Les frais judiciaires sont compensés avec les avances fournies par les parties. La partie à qui incombe la charge des frais restitue à l'autre partie les avances que celle-ci a fournies et lui verse les dépens qui lui ont été alloués (art. 111 al. 1 et 2 CPC). 3.2.2 Lorsqu'une partie n'a pas de représentant professionnel, les dépens comprennent une indemnité équitable pour les démarches effectuées, dans les cas où cela se justifie (art. 95 al. 3 let. c CPC). Une partie qui agit dans sa propre cause peut exceptionnellement prétendre à des dépens pour son activité personnelle lorsque la cause est complexe, son enjeu important, que le travail effectué a entravé notablement l'activité professionnelle ou entraîné une perte de gain, enfin, s'il est raisonnablement proportionnel au résultat obtenu (ATF 125 II 518; ATF 113 Ib 353 c. 6b, in JdT 1989 I 486). Ces principes s'appliquent à l'avocat qui plaide et gagne dans sa propre cause (arrêt du Tribunal cantonal vaudois du 8 octobre 2014 (2014/353), in JdT 2014 III 213). 3.2.3 Le créancier cessionnaire de la prétention de la masse en faillite étant formellement partie au procès, il supporte personnellement le risque des frais et des dépens, y compris ceux précédant son intervention, et ce même lorsque le débiteur failli bénéficiait de l'assistance judiciaire (JEANNERET/CARRON, in Commentaire romand LP, 2005, n. 42 ad art. 260 LP). 3.3 3.3.1 En l'espèce, les frais judiciaires des deux arrêts rendus par la Cour, fixés à 10'000 fr. et 2'000 fr. respectivement (cf. En fait, let. A.d et A.j), n'ont fait l'objet d'aucune contestation devant le Tribunal fédéral. Leur montant sera dès lors confirmé. S'agissant des frais judiciaires de première instance, la Cour a, dans son arrêt du 28 février 2014, dit que l'émolument d'inscription au rôle du jugement du</w:t>
      </w:r>
    </w:p>
    <w:p>
      <w:r>
        <w:rPr>
          <w:b/>
        </w:rPr>
        <w:t>E. 6</w:t>
      </w:r>
    </w:p>
    <w:p>
      <w:r>
        <w:t>septembre 2013 devait être intégralement supporté par B______. Elle a par conséquent annulé le chiffre 7 du dispositif de ce jugement qui mettait cet émolument à la charge de B______ et de C______. Elle a en revanche omis de préciser dans le dispositif de son arrêt que le montant concerné, soit 23'000 fr., devait désormais être supporté par B______ (cf. En fait, let. A.f). Ce montant n'a toutefois pas été contesté devant le Tribunal fédéral et il incombe à la Cour de statuer sur les frais de l'ensemble de la procédure cantonale dans le cadre du présent arrêt. Au vu de ce qui précède, les frais en question seront arrêtés à 35'000 fr., montant correspondant à la somme de l'émolument d'inscription au rôle</w:t>
      </w:r>
    </w:p>
    <w:p>
      <w:r>
        <w:t>- 14/17 -</w:t>
      </w:r>
    </w:p>
    <w:p>
      <w:r>
        <w:t>C/29289/2010 du jugement du ______ 2013 (23'000 fr.) et des frais judiciaires des deux appels (10'000 fr. et 2'000 fr.). Ces frais seront partiellement compensés avec les avances effectuées par C______, à hauteur de 24'166 fr., et par B______, à hauteur de 9'000 fr., lesquelles restent acquises à l'Etat de Genève. S'agissant de leur répartition, il appert que C______ obtient gain de cause sur le principe du partage de la masse successorale, mais succombe intégralement dans ses conclusions en rapport à l'encontre de B______. Il y a également lieu de prendre en considération le fait que le Tribunal a, aux termes de son jugement du ______ 2013, mis un tiers des frais et des dépens de la procédure de première instance à la charge de B______, retenant notamment que si ce dernier avait été plus transparent, la présente procédure aurait pu être évitée. Le fait que C______ n'ait pas appelé à titre principal du jugement du ______ 2013, mais seulement interjeté un appel joint, ne sera en revanche pas pris en compte, étant souligné que l'appel joint en question est à l'origine du prolongement de la procédure au Tribunal fédéral. Au vu de ce qui précède, il se justifie de répartir les frais judiciaires de première instance et d'appel à raison de 30'000 fr. (soit 6/7ème) à la charge de C______ et de 5'000 fr. (soit 1/7ème) à la charge de l'appelant, étant rappelé que ce dernier est, conformément aux principes susmentionnés, tenu de supporter les frais des instances ayant précédé son entrée dans la procédure. Aucun frais ne sera en revanche mis à la charge de D______, qui s'en est essentiellement rapportée à la justice. E______ n'ayant pas activement pris part à la procédure, elle sera également exemptée de frais. C______ sera par conséquent condamné à verser à l'appelant la somme de 4'000 fr. à titre de remboursement de l'avance de frais. Il devra en outre s'acquitter d'un montant de 1'834 fr. en mains des Services financiers du Pouvoir judiciaire à titre de paiement du solde des frais judiciaires. 3.3.2 Les dépens de première instance et d'appel, fixés à 10'000 fr., 6'000 fr., 3'000 fr. et 2'000 fr. respectivement (cf. En fait let. A.d, A.f, A.i et A.j), soit 21'000 fr. au total, n'ont pas été remis en cause devant le Tribunal fédéral. Ils seront dès lors également confirmés. Il convient à toutes fins utiles de préciser que les notes d'honoraires produites par l'appelant après le renvoi de la cause par le Tribunal fédéral sont irrecevables, car</w:t>
      </w:r>
    </w:p>
    <w:p>
      <w:r>
        <w:t>- 15/17 -</w:t>
      </w:r>
    </w:p>
    <w:p>
      <w:r>
        <w:t>C/29289/2010 tardives (cf. supra consid. 1.1). Rien n'empêchait en effet B______, alors qu'il était représenté par l'appelant, de produire ces notes devant le Tribunal puis devant la Cour. En outre, comme l'indique l'appelant, ces notes d'honoraires concernent en partie des actes sans lien avec la présente procédure, de sorte qu'elles ne permettent pas de déterminer l'activité déployée dans le cadre de cette dernière. L'appelant étant devenu partie à la procédure, il peut en revanche réclamer en son propre nom les dépens dus à B______ pour les instances précédentes. Compte tenu de l'issue du litige, les dépens susmentionnés seront répartis de la même manière que les frais judicaires. C______ sera par conséquent condamné à verser 18'000 fr. (soit 6/7ème) à l'appelant à titre de dépens de première instance et d'appel. Ce dernier devra quant à lui verser 3'000 fr. (soit 1/7ème) à C______ à ce titre. D______ s'en étant essentiellement rapportée à justice et E______ n'ayant pas activement participé à la procédure, aucun dépens ne sera mis à leur charge. 3.3.3 La Cour renoncera à percevoir des frais judiciaires relatifs à la procédure de renvoi dès lors que cette dernière a été rendue nécessaire par l'annulation partielle de son arrêt incident du ______ 2014 par le Tribunal fédéral. Compte tenu de la qualité d'avocat de l'appelant et de la faible activité déployée par le conseil de C______, il ne sera pas alloué de dépens en lien avec ladite procédure de renvoi. * * * * *</w:t>
      </w:r>
    </w:p>
    <w:p>
      <w:r>
        <w:t>- 16/17 -</w:t>
      </w:r>
    </w:p>
    <w:p>
      <w:r>
        <w:t>C/29289/2010 PAR CES MOTIFS, La Chambre civile : Statuant sur renvoi du Tribunal fédéral : Au fond : Annule le chiffre 3 du jugement JTPI/15670/2015 rendu par le Tribunal de première instance le ______ 2015 dans la cause C/29289/2010-4 et statuant à nouveau sur ce point : Ordonne le partage de la succession de feu F______ selon les modalités et à concurrence des montants suivants, sous réserve d'un remboursement à venir par l'administration fiscale et d'honoraires de notaire : - 501'592 fr. 25 pour Me A______; - 501'592 fr. 25 pour C______; - 502'050 fr. 15 pour D______. Commet Me J______, notaire, ______, Genève, aux fins de procéder au partage de la succession au sens des considérants et conformément aux articles 402 et ss aLPC. Arrête les frais judiciaires de la procédure cantonale à 35'000 fr. et les compense partiellement avec les avances effectuées par les parties, qui restent acquises à l'Etat de Genève. Met lesdits frais à la charge de C______ à raison de 30'000 fr. et à la charge de Me A______ à raison de 5'000 fr. Condamne C______ à verser à Me A______ la somme de 4'000 fr. à titre de remboursement de l'avance de frais. Condamne C______ à verser la somme de 1'834 fr. en mains des Services financiers du Pouvoir judiciaire à titre de paiement du solde des frais judiciaires. Condamne C______ à verser 18'000 fr. à Me A______ à titre de dépens pour la procédure cantonale. Condamne Me A______ à verser 3'000 fr. à C______ à titre de dépens pour la procédure cantonale. Déboute les parties de toutes autres conclusions.</w:t>
      </w:r>
    </w:p>
    <w:p>
      <w:r>
        <w:t>- 17/17 -</w:t>
      </w:r>
    </w:p>
    <w:p>
      <w:r>
        <w:t>C/29289/2010 Sur les frais de la procédure de renvoi : Dit qu'il est renoncé à la perception de frais judiciaires. Dit que chaque partie supporte ses propres dépens. Siégeant : Monsieur Cédric-Laurent MICHEL, président; Madame Pauline ERARD et Madame Paola CAMPOMAGNANI, juges; Madame Sandra MILLET, greffière.</w:t>
      </w:r>
    </w:p>
    <w:p>
      <w:r>
        <w:t>Le président : Cédric-Laurent MICHEL</w:t>
      </w:r>
    </w:p>
    <w:p>
      <w:r>
        <w:t>La greffière : Sandra MILLET</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