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ACJC/363/2023 vom 13. März 2023</w:t>
      </w:r>
    </w:p>
    <w:p>
      <w:r>
        <w:t>GE Cour de justice, 2023-03-13, FR</w:t>
      </w:r>
    </w:p>
    <w:p>
      <w:r>
        <w:rPr>
          <w:b/>
        </w:rPr>
        <w:t xml:space="preserve">Quelle: </w:t>
      </w:r>
      <w:r>
        <w:t>https://mcp.opencaselaw.ch/entscheid/ge_gerichte_ACJC_363_2023</w:t>
      </w:r>
    </w:p>
    <w:p>
      <w:r>
        <w:t>FR: GE_GERICHTE ACJC/363/2023 du 13 mars 2023</w:t>
      </w:r>
    </w:p>
    <w:p>
      <w:r>
        <w:t>IT: GE_GERICHTE ACJC/363/2023 del 13 marzo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t>- 3/6 -</w:t>
      </w:r>
    </w:p>
    <w:p>
      <w:r>
        <w:t>C/17089/2022</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t>- 4/6 -</w:t>
      </w:r>
    </w:p>
    <w:p>
      <w:r>
        <w:t>C/17089/2022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le recourant a rendu sa solvabilité vraisemblable. En effet, il a versé un montant non négligeable pour payer toutes ses dettes en novembre 2022 et il ne fait plus l’objet de poursuites en cours. Le recours doit dès lors être admis et le prononcé de la faillite annulé.</w:t>
      </w:r>
    </w:p>
    <w:p>
      <w:r>
        <w:rPr>
          <w:b/>
        </w:rPr>
        <w:t>E. 3</w:t>
      </w:r>
    </w:p>
    <w:p>
      <w:r>
        <w:t>Dans la mesure où le recourant n’avait pas informé le Tribunal du règlement de la dette litigieuse, intervenu après le dépôt de la requête de faillite, il se justifie de laisser à sa charge les frais et dépens de première et seconde instance (art. 106 al. 1 CPC). Les frais du recours seront arrêtés à 220 fr. et compensés avec l'avance de frais déjà effectuée qui reste acquise à l'Etat de Genève (art. 52 et 61 al. 1 OELP, art. 111 al. 1 CPC). Il ne sera pas alloué de dépens à l'intimée qui n'a pas répondu au recours (art. 95 al. 3 let. c CPC). * * * * *</w:t>
      </w:r>
    </w:p>
    <w:p>
      <w:r>
        <w:t>- 5/6 -</w:t>
      </w:r>
    </w:p>
    <w:p>
      <w:r>
        <w:t>C/17089/2022</w:t>
      </w:r>
    </w:p>
    <w:p>
      <w:r>
        <w:t>PAR CES MOTIFS, La Chambre civile : A la forme : Déclare recevable le recours interjeté par A______ contre le jugement JTPI/14316/2022 rendu le 1er décembre 2022 par le Tribunal de première instance dans la cause C/17089/2022-10 SFC. Au fond : Annule le chiffre 1 du dispositif du jugement précité. Rejette la requête de faillite formée par B______ le 12 septembre 2022. Confirme ledit jugement pour le surplus. Déboute les parties de toutes autres conclusions. Sur les frais : Arrête les frais judiciaires de recours à 220 fr., les met à la charge de A______ et dit qu'ils sont compensés avec l'avance fournie, qui reste acquise à l'Etat de Genève. Dit qu'il n'est pas alloué de dépens de recours. Siégeant : Monsieur Laurent RIEBEN, président; Monsieur Ivo BUETTI, Madame Fabienne GEISINGER-MARIETHOZ,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- 6/6 -</w:t>
      </w:r>
    </w:p>
    <w:p>
      <w:r>
        <w:t>C/17089/2022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