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ACJC/352/2020 vom 22. Januar 2020</w:t>
      </w:r>
    </w:p>
    <w:p>
      <w:r>
        <w:t>GE Cour de justice, 2020-01-22, FR</w:t>
      </w:r>
    </w:p>
    <w:p>
      <w:r>
        <w:rPr>
          <w:b/>
        </w:rPr>
        <w:t xml:space="preserve">Quelle: </w:t>
      </w:r>
      <w:r>
        <w:t>https://mcp.opencaselaw.ch/entscheid/ge_gerichte_ACJC_352_2020</w:t>
      </w:r>
    </w:p>
    <w:p>
      <w:r>
        <w:t>FR: GE_GERICHTE ACJC/352/2020 du 22 janvier 2020</w:t>
      </w:r>
    </w:p>
    <w:p>
      <w:r>
        <w:t>IT: GE_GERICHTE ACJC/352/2020 del 22 gennaio 2020</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LP). Les décisions rendues en matière de faillite sont soumises à la procédure sommaire (art. 251 let. a CPC).</w:t>
      </w:r>
    </w:p>
    <w:p>
      <w:r>
        <w:rPr>
          <w:b/>
        </w:rPr>
        <w:t>E. 1.2</w:t>
      </w:r>
    </w:p>
    <w:p>
      <w:r>
        <w:t>Formé selon la forme et dans le délai prévus par la loi (art. 321 al. 1 et 2 CPC), le recours est recevable.</w:t>
      </w:r>
    </w:p>
    <w:p>
      <w:r>
        <w:rPr>
          <w:b/>
        </w:rPr>
        <w:t>E. 1.3</w:t>
      </w:r>
    </w:p>
    <w:p>
      <w:r>
        <w:t>D'après l'art. 174 al. 1, 2ème phrase LP, les parties peuvent faire valoir devant l'instance de recours des faits nouveaux qui se sont produits avant le jugement de première instance ("pseudo nova"; COMETTA, in Commentaire romand LP, 2005, n. 5 ad art. 174 LP). Le débiteur peut également présenter des faits et moyens de preuve postérieurs au jugement de faillite ("vrais nova"), pour autant qu'ils servent à établir que les conditions de l'art. 174 al. 2 LP sont remplies (COMETTA, op. cit., n. 6 ad art. 174 LP). En l'espèce, les pièces nouvelles déposées par la recourante sont recevables dans la mesure où elles ont été produites dans le délai de recours ou dans le délai qui lui avait été imparti par la Cour et servent à établir que la dette a été payée ainsi que sa solvabilité.</w:t>
      </w:r>
    </w:p>
    <w:p>
      <w:r>
        <w:rPr>
          <w:b/>
        </w:rPr>
        <w:t>E. 2.1</w:t>
      </w:r>
    </w:p>
    <w:p>
      <w:r>
        <w:t>En vertu de l'art. 174 al. 2 LP, l'autorité de recours peut annuler le jugement de faillite lorsque le débiteur rend vraisemblable sa solvabilité et qu'il établit par titre que l'une des conditions suivantes a été remplie, à savoir que la dette, intérêts et frais compris, a été payée (ch. 1), que la totalité du montant à rembourser a été déposée auprès de l'autorité de recours à l'intention du créancier (ch. 2) ou que le créancier a retiré sa réquisition de faillite (ch. 3). Ainsi, le débiteur ne doit pas seulement prouver le paiement de la dette à l'origine de la faillite, mais également rendre vraisemblable sa solvabilité. Ces deux conditions sont cumulatives (arrêts du Tribunal fédéral 5A_640/2011 du 4 janvier 2012 consid. 2 in fine; 5A_126/2010 du 10 juin 2010 consid. 6.2). En principe, s'avère insolvable le débiteur qui, par exemple, laisse des comminations de faillite s'accumuler, fait systématiquement opposition et ne paie</w:t>
      </w:r>
    </w:p>
    <w:p>
      <w:r>
        <w:t>- 4/6 -</w:t>
      </w:r>
    </w:p>
    <w:p>
      <w:r>
        <w:t>C/25753/2019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5A_153/2017 du 21 mars 2017 consid. 3.1, 5A_118/2012 du 20 avril 2012 consid. 3.1, 5A_328/2011 du 11 août 2011 consid. 2, publié in SJ 2012 I p. 25). Pour rendre vraisemblable qu'il est solvable, le débiteur doit notamment établir qu'aucune requête de faillite dans une poursuite ordinaire ou dans une poursuite pour effets de change n'est pendante contre lui et qu'aucune poursuite exécutoire n'est en cours (arrêts du Tribunal fédéral 5A_118/2012 du 20 avril 2012 consid. 3.1 et 5A_640/2011 du 4 janvier 2012 consid. 3.1). Un fait est rendu vraisemblable si le juge, en se basant sur des éléments objectifs, a l'impression que le fait invoqué s'est produit, sans pour autant devoir exclure la possibilité qu'il ait pu se dérouler autrement (ATF 132 III 715 consid. 3.1). Pour l'annulation du prononcé de faillite, cela signifie que la solvabilité du débiteur doit être plus probable que son insolvabilité. Dans ce domaine, il ne faut pas poser d'exigences trop sévères, en particulier lorsque la viabilité de l'entreprise endettée ne saurait être déniée d'emblée (arrêt du Tribunal fédéral 5A_328/2011 du 11 août 2011 consid. 2, traduit et publié in SJ 2012 I 25; Message du Conseil fédéral du 8 mai 1991 concernant la révision de la loi fédérale sur la poursuite pour dettes et la faillite, FF 1991 III p. 130 s.).</w:t>
      </w:r>
    </w:p>
    <w:p>
      <w:r>
        <w:rPr>
          <w:b/>
        </w:rPr>
        <w:t>E. 2.2</w:t>
      </w:r>
    </w:p>
    <w:p>
      <w:r>
        <w:t>En l'espèce, la recourante a payé la dette pour laquelle elle était poursuivie par l'intimée, de sorte que la première condition pour annuler le jugement de faillite est remplie. Sa solvabilité ne peut par contre être considérée comme vraisemblable. En effet, même si plusieurs poursuites ont été soldées postérieurement au dépôt du recours, il n'en demeure pas moins que la recourante fait encore l'objet de 17 poursuites pendantes pour un montant total de 28'326 fr. Elle n'allègue pas avoir les moyens de payer les dettes précitées et rien ne permet de penser que la situation à cet égard est susceptible de s'améliorer à court terme. La recourante n'a en particulier fourni aucune pièce documentant la situation financière actuelle de l'entreprise qu'elle exploite ainsi que ses perspectives d'avenir. Il ressort du dossier que cela fait plusieurs années que la situation financière de la recourante est obérée puisque sa faillite a déjà été prononcée à deux reprises, en juin 2017 et en mars 2019.</w:t>
      </w:r>
    </w:p>
    <w:p>
      <w:r>
        <w:t>- 5/6 -</w:t>
      </w:r>
    </w:p>
    <w:p>
      <w:r>
        <w:t>C/25753/2019 La recourante manque ainsi de liquidités depuis plusieurs années et rien ne permet de retenir que cette situation est susceptible d'évoluer favorablement à court terme. Compte tenu de ce qui précède, il ne peut être considéré, au vu des éléments apportés par l'intéressée, que celle-ci a rendu vraisemblable qu'elle était solvable. Une des conditions posées par l'art. 174 al. 2 LP fait ainsi défaut. Le recours doit par conséquent être rejeté et la faillite confirmée.</w:t>
      </w:r>
    </w:p>
    <w:p>
      <w:r>
        <w:rPr>
          <w:b/>
        </w:rPr>
        <w:t>E. 3</w:t>
      </w:r>
    </w:p>
    <w:p>
      <w:r>
        <w:t>Lorsque l'effet suspensif octroyé par l'autorité de recours porte également sur la suspension des effets juridiques de l'ouverture de la faillite, et non seulement sur le caractère exécutoire du jugement de faillite, et que l'autorité rejette en fin de compte le recours contre la faillite, le moment de l'ouverture de la faillite est différé à la date du prononcé de l'arrêt de seconde instance. L'autorité doit par conséquent fixer à nouveau ce moment (arrêt du Tribunal fédéral 5A_92/2016 du 17 mars 2016 consid. 1.3.2.1). La faillite de la recourante sera dès lors confirmée, avec effet à la date du prononcé du présent arrêt.</w:t>
      </w:r>
    </w:p>
    <w:p>
      <w:r>
        <w:rPr>
          <w:b/>
        </w:rPr>
        <w:t>E. 4</w:t>
      </w:r>
    </w:p>
    <w:p>
      <w:r>
        <w:t>La recourante, qui succombe, supportera les frais de son recours, arrêtés à 220 fr., couverts par l'avance de frais déjà opérée qui reste acquise à l'Etat de Genève (art. 61 al. 1 OELP, art. 105 al. 1 et 111 al. 1 CPC). Il ne sera pas alloué de dépens à l'intimée qui n'en a pas sollicité et dont l'activité ne le justifie au demeurant pas (art. 95 al. 3 let. c CPC). * * * * *</w:t>
      </w:r>
    </w:p>
    <w:p>
      <w:r>
        <w:t>- 6/6 -</w:t>
      </w:r>
    </w:p>
    <w:p>
      <w:r>
        <w:t>C/25753/2019 PAR CES MOTIFS, La Chambre civile : A la forme : Déclare recevable le recours interjeté par A______ contre le jugement JTPI/371/2020 rendu le 9 janvier 2020 par le Tribunal de première instance dans la cause C/25753/2019-5 SFC. Au fond : Rejette ce recours. Confirme le jugement querellé la faillite de A______ prenant effet le 26 février 2020 à 12h00. Sur les frais : Arrête les frais judiciaires de recours à 220 fr., les met à la charge de A______ et dit qu'ils sont compensés avec l'avance fournie, qui reste acquise à l'Etat de Genève. Dit qu'il n'est pas alloué de dépens de recours. Siégeant : Monsieur Laurent RIEBEN, président; Madame Fabienne GEISINGER-MARIETHOZ et Monsieur Ivo BUETTI, juges; Madame Mélanie DE RESENDE PEREIRA, greffière. Le président : Laurent RIEBEN</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