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ACJC/34/2017 vom 13. Januar 2017</w:t>
      </w:r>
    </w:p>
    <w:p>
      <w:r>
        <w:t>GE Cour de justice, 2017-01-13, FR</w:t>
      </w:r>
    </w:p>
    <w:p>
      <w:r>
        <w:rPr>
          <w:b/>
        </w:rPr>
        <w:t xml:space="preserve">Quelle: </w:t>
      </w:r>
      <w:r>
        <w:t>https://mcp.opencaselaw.ch/entscheid/ge_gerichte_ACJC_34_2017</w:t>
      </w:r>
    </w:p>
    <w:p>
      <w:r>
        <w:t>FR: GE_GERICHTE ACJC/34/2017 du 13 janvier 2017</w:t>
      </w:r>
    </w:p>
    <w:p>
      <w:r>
        <w:t>IT: GE_GERICHTE ACJC/34/2017 del 13 gennaio 2017</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w:t>
      </w:r>
    </w:p>
    <w:p>
      <w:r>
        <w:rPr>
          <w:b/>
        </w:rPr>
        <w:t>E. 1.2</w:t>
      </w:r>
    </w:p>
    <w:p>
      <w:r>
        <w:t>En l'espèce, le Tribunal fédéral a annulé, dans son arrêt du 21 septembre 2016, l'arrêt de la Cour de justice du 13 novembre 2015 et l'a réformé en ce sens que l'appelant a été débouté de ses conclusions. Il a pour le surplus statué sur les frais de la procédure fédérale et a renvoyé la cause à la Cour pour nouvelle décision sur les frais et dépens de la procédure cantonale. Il convient donc de statuer à nouveau sur ce dernier point.</w:t>
      </w:r>
    </w:p>
    <w:p>
      <w:r>
        <w:rPr>
          <w:b/>
        </w:rPr>
        <w:t>E. 2.1</w:t>
      </w:r>
    </w:p>
    <w:p>
      <w:r>
        <w:t>En première instance, l'ancienne loi de procédure civile genevoise (aLPC), applicable en l'espèce, prévoyait que la répartition des frais et dépens était régie par le principe dit "du résultat" (art. 176 al. 1 aLPC). Ces frais et dépens étaient dès lors mis à la charge des parties dans la mesure où elles succombaient dans leurs conclusions respectives (arrêts du Tribunal fédéral 4P.3/2003 consid. 2.3; 5P.55/2000 du 18 avril 2000 consid. 2b). En application de l'art. 176 al. 3 aLPC, les dépens pouvaient être compensés. Des principes identiques inspirent la règlementation du CPC qui régit la question des frais d'appel (frais judiciaires et dépens, art. 95 CPC). Les frais (frais judiciaires et dépens) sont mis à la charge de la partie qui succombe (art. 95 et 106 al. 1 1ère phrase CPC). Lorsqu'aucune des parties</w:t>
      </w:r>
    </w:p>
    <w:p>
      <w:r>
        <w:t>- 4/6 -</w:t>
      </w:r>
    </w:p>
    <w:p>
      <w:r>
        <w:t>C/19936/2008 n'obtient entièrement gain de cause, les frais sont répartis selon le sort de la cause (art. 106 al. 2 CPC). Les frais judiciaires sont compensés avec les avances fournies par les parties. La partie à qui incombe la charge des frais restitue à l'autre partie les avances que celle-ci a fournies et lui verse les dépens qui lui ont été alloués (art. 111 al. 1 et 2 CPC). Pour déterminer la partie qui succombe et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 /2008 du 19 juin 2008 et arrêts cités). L'art. 107 al. 1 let. f CPC prévoit que le Tribunal peut s'écarter des règles générales et répartir les frais selon sa libre appréciation lorsque des circonstances particulières rendent la répartition en fonction du sort de la cause inéquitable. Le Message du Conseil fédéral relatif cette disposition mentionne, au titre de circonstance particulière, «l'inégalité économique des parties» (FF 2006, 6908). Toutefois, en règle générale, l'inégalité économique, prise isolément, ne justifie pas que l'on s'écarte de la répartition ordinaire des frais, car elle existe presque toujours (arrêt du Tribunal fédéral 5A_482/2014 du 15 janvier 2015 consid. 6).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l'article 23 LaCC, il peut s'en écarter de plus ou moins 10% pour tenir compte des éléments rappelés à l'article 84 RTFMC. Selon ledit tarif, pour une valeur litigieuse au-delà de 4 millions de francs et jusqu'à 10 millions de francs, le défraiement s'élève à 61'400 fr., plus 0,75% de la valeur litigieuse dépassant 4 millions de francs. Dans les procédures d'appel et de recours, ce défraiement est réduit dans la règle d'un à deux tiers par rapport au tarif de l'article 85 RTFMC (art. 90 RTFMC).</w:t>
      </w:r>
    </w:p>
    <w:p>
      <w:r>
        <w:rPr>
          <w:b/>
        </w:rPr>
        <w:t>E. 2.2</w:t>
      </w:r>
    </w:p>
    <w:p>
      <w:r>
        <w:t>En l'espèce, le montant des dépens de première instance de l'appel en cause, fixés en application de l'ancienne loi de procédure civile genevoise, n'a pas été contesté devant la Cour et il sera confirmé. L'appelant ne conteste par ailleurs pas qu'ils doivent être intégralement mis à sa charge. Il sera donc condamné à verser à ce titre 60'000 fr. à l'intimée.</w:t>
      </w:r>
    </w:p>
    <w:p>
      <w:r>
        <w:t>- 5/6 -</w:t>
      </w:r>
    </w:p>
    <w:p>
      <w:r>
        <w:t>C/19936/2008</w:t>
      </w:r>
    </w:p>
    <w:p>
      <w:r>
        <w:t>Concernant les frais d'appel, l'inégalité économique entre l'appelant et l'intimé ne justifie pas, à elle seule, de s'écarter de la règle générale de l'art. 106 CPC puisqu'une telle inégalité existe nécessairement entre une assurance et un assuré. L'appelant fait par ailleurs valoir qu'il se trouve dans une situation financière particulièrement difficile à la suite de l'arrêt du Tribunal fédéral. Il n'apporte toutefois aucun élément permettant d'étayer son allégation. Quant au fait que l'intimée aurait modifié son argumentation au fil du temps, il ne permet pas davantage de s'écarter de la règle générale de l'art. 106 CPC dans la mesure où il n'est pas établi que cette manière de procéder aurait engendré des frais supplémentaires.</w:t>
      </w:r>
    </w:p>
    <w:p>
      <w:r>
        <w:t>Le montant des frais judiciaires arrêté par la Cour dans son arrêt du 13 novembre 2015, soit 25'000 fr., n'est pas contesté, de sorte qu'il n'y a pas lieu d'y revenir. Une avance de 1'000 fr. ayant été versée, l'appelant sera condamné à verser la somme de 24'000 fr. aux Services financiers du Pouvoir judiciaire.</w:t>
      </w:r>
    </w:p>
    <w:p>
      <w:r>
        <w:t>Quant aux dépens d'appel, la Cour avait alloué à l'appelant un montant de 21'000 fr. à ce titre. L'appelant ne conteste pas que ce montant soit conforme au règlement sur le tarif des frais. Il n'apparaît par ailleurs pas que la réponse déposée par l'intimée soit sensiblement moins complète que l'appel. Elle comporte un nombre de pages similaire (26 contre 30 pour l'appel) et elle reprend la structure de ce dernier. Un montant de 21'000 fr. apparaît approprié et il sera dès lors alloué à l'intimée à titre de dépens d'appel. Pour le surplus, chaque partie gardera à sa charge ses propres dépens relatifs à la phase de procédure ultérieure à l'arrêt de renvoi du Tribunal fédéral (art. 107 al. 1 let. f CPC). * * * * * *</w:t>
      </w:r>
    </w:p>
    <w:p>
      <w:r>
        <w:t>- 6/6 -</w:t>
      </w:r>
    </w:p>
    <w:p>
      <w:r>
        <w:t>C/19936/2008 PAR CES MOTIFS, La Chambre civile : Statuant sur les frais et dépens cantonaux après renvoi du Tribunal fédéral : Sur les dépens de première instance : Condamne A.______ en tous les dépens de l'appel en cause, comprenant une indemnité de 60'000 fr. valant participation aux honoraires d'avocat de B.______ SA. Sur les frais d'appel : Arrête les frais judiciaires d'appel à 25'000 fr, les met à la charge de A.______ et les compense partiellement avec l'avance de frais de 1'000 fr. versée par celui-ci qui reste acquise à l'Etat de Genève. Condamne A.______ à verser 24'000 fr. à l'Etat de Genève, soit pour lui les Services financiers du Pouvoir judiciaire. Condamne A.______ à verser à B.______ SA 21'000 fr. à titre de de dépens d'appel. Dit que pour le surplus, chaque partie supporte ses propres dépens relatifs à la procédure consécutive au renvoi de la cause par le Tribunal fédéral. Siégeant : Monsieur Patrick CHENAUX, Madame Paola CAMPOMAGNANI, Madame Fabienne GEISINGER-MARIETHOZ, juges; Madame Anne-Lise JAQUIER, greffière.</w:t>
      </w:r>
    </w:p>
    <w:p>
      <w:r>
        <w:t>Le président : Patrick CHENAUX</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