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ACJC/349/2024 vom 30. Januar 2024</w:t>
      </w:r>
    </w:p>
    <w:p>
      <w:r>
        <w:t>GE Cour de justice, 2024-01-30, FR</w:t>
      </w:r>
    </w:p>
    <w:p>
      <w:r>
        <w:rPr>
          <w:b/>
        </w:rPr>
        <w:t xml:space="preserve">Quelle: </w:t>
      </w:r>
      <w:r>
        <w:t>https://mcp.opencaselaw.ch/entscheid/ge_gerichte_ACJC_349_2024</w:t>
      </w:r>
    </w:p>
    <w:p>
      <w:r>
        <w:t>FR: GE_GERICHTE ACJC/349/2024 du 30 janvier 2024</w:t>
      </w:r>
    </w:p>
    <w:p>
      <w:r>
        <w:t>IT: GE_GERICHTE ACJC/349/2024 del 30 gennaio 2024</w:t>
      </w:r>
    </w:p>
    <w:p>
      <w:pPr>
        <w:pStyle w:val="Heading2"/>
      </w:pPr>
      <w:r>
        <w:t>Erwägungen</w:t>
      </w:r>
    </w:p>
    <w:p>
      <w:r>
        <w:rPr>
          <w:b/>
        </w:rPr>
        <w:t>E. 1</w:t>
      </w:r>
    </w:p>
    <w:p>
      <w:r>
        <w:t>La procédure en interprétation ou en rectification du dispositif d'une décision en force est réglée à l'art. 334 CPC. La requête en rectification doit indiquer les passages contestés ou les modifications demandées (art. 334 al. 1 CPC in fine).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 En l'espèce, la requête en rectification formée par le requérant respecte ces conditions de forme, de sorte qu'elle est recevable.</w:t>
      </w:r>
    </w:p>
    <w:p>
      <w:r>
        <w:t>- 3/4 -</w:t>
      </w:r>
    </w:p>
    <w:p>
      <w:r>
        <w:t>C/2795/2018</w:t>
      </w:r>
    </w:p>
    <w:p>
      <w:r>
        <w:rPr>
          <w:b/>
        </w:rPr>
        <w:t>E. 2.1</w:t>
      </w:r>
    </w:p>
    <w:p>
      <w:r>
        <w:t>Selon l'art. 334 al. 1 CPC, si le dispositif de la décision est peu clair, contradictoire ou incomplet, ou s'il ne correspond pas à la motivation, le Tribunal procède, sur requête, ou d'office, à l'interprétation ou à la rectification de la décision. En revanche, la correction d'erreurs qui procèdent d'une mauvaise application du droit ou d'une constatation inexacte des faits doit être effectuée par la voie d'un recours (HERZOG, in Basler Kommentar, Schweizerische Zivilprozessordnung, 2017, n. 8 ad art. 334 CPC; OBERHAMMER, Kurzkommentar ZPO, 2014, n. 4 ad art. 334 CPC). En principe, l'interprétation a pour objet le dispositif de l'arrêt, qui seul jouit de l'autorité de la chose jugée, et non ses motifs. Ceux-ci peuvent seulement servir à interpréter le dispositif. Ainsi, selon la jurisprudence relative à l'ancien droit, mais toujours applicable à l'art. 129 LTF,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du Tribunal fédéral 2C_724/2010 du 27 juillet 2011 consid. 2.2 et réf., RDAF 2012 II 37). L'interprétation a également pour but de rectifier des fautes de rédaction, de pures fautes de calcul ou des erreurs d'écriture que le dispositif contiendrait (arrêts du Tribunal fédéral 1G_4/2012 du 30 avril 2012 consid. 1.1; 1G_1/2011 du 12 avril 2011 consid. 2; 5G_1/2008 du 17 novembre 2008 consid. 1.1; 4G_1/2007 du 13 septembre 2007 consid. 2.1).</w:t>
      </w:r>
    </w:p>
    <w:p>
      <w:r>
        <w:rPr>
          <w:b/>
        </w:rPr>
        <w:t>E. 2.2</w:t>
      </w:r>
    </w:p>
    <w:p>
      <w:r>
        <w:t>En l'espèce, la Cour, dans les considérants de son arrêt du 30 janvier 2024 (consid. 8), a fait droit à la conclusion du requérant tendant à obtenir un dédommagement pour la vente par son ex-épouse d'une voiture dont il était seul propriétaire. La Cour a arrêté le montant de cette indemnité à 5'700 fr., cette somme étant majorée d'intérêts à 5% l'an à compter du 17 décembre 2020, conformément aux conclusions de l'ex-époux sur ce point. La mention de la condamnation au paiement d'intérêts ne figure en revanche pas dans le dispositif de l'arrêt, ce qui résulte d'une inadvertance manifeste qui peut être corrigée. Il convient ainsi de faire droit à la requête et de compléter le dispositif de l'arrêt de la Cour dans le sens qui précède.</w:t>
      </w:r>
    </w:p>
    <w:p>
      <w:r>
        <w:rPr>
          <w:b/>
        </w:rPr>
        <w:t>E. 3</w:t>
      </w:r>
    </w:p>
    <w:p>
      <w:r>
        <w:t>Il ne sera pas perçu de frais judiciaires sur rectification ni alloué de dépens. * * * * *</w:t>
      </w:r>
    </w:p>
    <w:p>
      <w:r>
        <w:t>- 4/4 -</w:t>
      </w:r>
    </w:p>
    <w:p>
      <w:r>
        <w:t>C/2795/2018 PAR CES MOTIFS, La Chambre civile : A la forme : Déclare recevable la requête en rectification formée par A______ contre l'arrêt ACJC/118/2024 rendu le 30 janvier 2024 par la Cour de justice dans la cause C/2795/2018. Au fond : L'admet. Rectifie en conséquence le dispositif de l'arrêt précité de la manière suivante : "Condamne B______ à verser 5'700 fr., avec intérêts à 5% l'an dès le 17 décembre 2020, à A______ à titre d'indemnité pour la vente non autorisée du véhicule C______ qui appartenait à ce dernier." Sur les frais : Dit qu'il n'est pas perçu de frais judiciaires de rectification ni alloué de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