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ACJC/348/2015 vom 5. November 2014</w:t>
      </w:r>
    </w:p>
    <w:p>
      <w:r>
        <w:t>GE Cour de justice, 2014-11-05, FR</w:t>
      </w:r>
    </w:p>
    <w:p>
      <w:r>
        <w:rPr>
          <w:b/>
        </w:rPr>
        <w:t xml:space="preserve">Quelle: </w:t>
      </w:r>
      <w:r>
        <w:t>https://mcp.opencaselaw.ch/entscheid/ge_gerichte_ACJC_348_2015</w:t>
      </w:r>
    </w:p>
    <w:p>
      <w:r>
        <w:t>FR: GE_GERICHTE ACJC/348/2015 du 5 novembre 2014</w:t>
      </w:r>
    </w:p>
    <w:p>
      <w:r>
        <w:t>IT: GE_GERICHTE ACJC/348/2015 del 5 novembre 2014</w:t>
      </w:r>
    </w:p>
    <w:p>
      <w:pPr>
        <w:pStyle w:val="Heading2"/>
      </w:pPr>
      <w:r>
        <w:t>Erwägungen</w:t>
      </w:r>
    </w:p>
    <w:p>
      <w:r>
        <w:rPr>
          <w:b/>
        </w:rPr>
        <w:t>E. 1</w:t>
      </w:r>
    </w:p>
    <w:p>
      <w:r>
        <w:t>S'agissant d'une procédure de mainlevée, seule la voie du recours est ouverte (art. 319 let. b et 309 let. b ch. 3 CPC). La procédure sommaire s'applique (art. 251 let. a CPC).</w:t>
      </w:r>
    </w:p>
    <w:p>
      <w:r>
        <w:t>- 3/5 -</w:t>
      </w:r>
    </w:p>
    <w:p>
      <w:r>
        <w:t>C/10918/2014</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et selon les formes prévus par la loi le recours est recevable en l'espèce.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2.2</w:t>
      </w:r>
    </w:p>
    <w:p>
      <w:r>
        <w:t>Les conclusions, allégations de fait et preuves nouvelles sont irrecevables (art. 326 al. 1 CPC). En l'espèce, il ressort du commandement de payer que la cause de l'obligation est une créance en indemnités pour occupation illicite depuis août 2013. La requête de mainlevée ne contient quant à elle aucune indication relative à la cause de l'obligation. La recourante allègue, pour la première fois devant la Cour, que les montants réclamés le sont au titre d'arriérés de loyer. Cette allégation est nouvelle et partant irrecevable.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 reconnaissance de dette peut découler du rapprochement de plusieurs pièces, pour autant que les éléments nécessaires en résultent (ATF 122 II 126 consid. 2;</w:t>
      </w:r>
    </w:p>
    <w:p>
      <w:r>
        <w:t>- 4/5 -</w:t>
      </w:r>
    </w:p>
    <w:p>
      <w:r>
        <w:t>C/10918/2014 SJ 2004 I 209 consid. 3.1; arrêt du Tribunal fédéral 5P.290/2006 du 12 octobre 2006 consid. 3.1.2). Le juge doit vérifier d'office les trois identités : l'identité du poursuivant et du créancier désigné dans la reconnaissance de dette; l'identité du poursuivi et du débiteur désigné dans la reconnaissance de dette et l'identité de la prétention déduite en poursuite et de la dette reconnue (GILLIERON, Commentaire de la loi fédérale sur la poursuite pour dettes et la faillite, 1999, n. 74 ad art. 82 LP). Un contrat de bail signé ne vaut pas titre de mainlevée provisoire s'agissant d'une créance en indemnité pour occupation illicite (KRAUSKOPF, La mainlevée provisoire : quelques jurisprudences récentes, JT 2008 II 36).</w:t>
      </w:r>
    </w:p>
    <w:p>
      <w:r>
        <w:rPr>
          <w:b/>
        </w:rPr>
        <w:t>E. 3.2</w:t>
      </w:r>
    </w:p>
    <w:p>
      <w:r>
        <w:t>En l'espèce, tant le commandement de payer que les factures produites indiquent que les montants réclamés le sont au titre d'indemnités pour occupation illicite. Or, conformément à la jurisprudence précitée, le contrat de bail produit par la recourante ne vaut pas titre de mainlevée pour de telles indemnités. C'est par conséquent à juste titre que le Tribunal a débouté la recourante des fins de sa demande de mainlevée de l'opposition. Le recours devra par conséquent être rejeté.</w:t>
      </w:r>
    </w:p>
    <w:p>
      <w:r>
        <w:rPr>
          <w:b/>
        </w:rPr>
        <w:t>E. 4</w:t>
      </w:r>
    </w:p>
    <w:p>
      <w:r>
        <w:t>La recourante, qui succombe, sera condamnée aux frais du recours (art. 106 al. 1 CPC). Les frais judiciaires seront arrêtés à 450 fr. (art. 48 et 61 OELP) et compensés avec l'avance versée par la recourante, laquelle restera acquise à l'Etat de Genève. Il n'y a pas lieu d'allouer de dépens à l'intimé qui comparaît en personne et n'a pas répondu au recours (art. 95 al. 3 let. c CPC). * * * * *</w:t>
      </w:r>
    </w:p>
    <w:p>
      <w:r>
        <w:t>- 5/5 -</w:t>
      </w:r>
    </w:p>
    <w:p>
      <w:r>
        <w:t>C/10918/2014 PAR CES MOTIFS, La Chambre civile : A la forme : Déclare recevable le recours interjeté par A______ contre le jugement JTPI/13915/2014 rendu le 5 novembre 2014 par le Tribunal de première instance dans la cause C/10918/2014-4 SML. Au fond : Le rejette. Déboute les parties de toutes autres conclusions. Sur les frais : Arrête les frais judiciaires du recours à 450 fr. Les met à la charge de A______ et dit qu'ils sont compensés avec l'avance de frais fournie par cette dernière,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