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ACJC/347/2015 vom 3. November 2014</w:t>
      </w:r>
    </w:p>
    <w:p>
      <w:r>
        <w:t>GE Cour de justice, 2014-11-03, FR</w:t>
      </w:r>
    </w:p>
    <w:p>
      <w:r>
        <w:rPr>
          <w:b/>
        </w:rPr>
        <w:t xml:space="preserve">Quelle: </w:t>
      </w:r>
      <w:r>
        <w:t>https://mcp.opencaselaw.ch/entscheid/ge_gerichte_ACJC_347_2015</w:t>
      </w:r>
    </w:p>
    <w:p>
      <w:r>
        <w:t>FR: GE_GERICHTE ACJC/347/2015 du 3 novembre 2014</w:t>
      </w:r>
    </w:p>
    <w:p>
      <w:r>
        <w:t>IT: GE_GERICHTE ACJC/347/2015 del 3 novembre 2014</w:t>
      </w:r>
    </w:p>
    <w:p>
      <w:pPr>
        <w:pStyle w:val="Heading2"/>
      </w:pPr>
      <w:r>
        <w:t>Erwägungen</w:t>
      </w:r>
    </w:p>
    <w:p>
      <w:r>
        <w:rPr>
          <w:b/>
        </w:rPr>
        <w:t>E. 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Interjeté dans le délai et les formes prévus par la loi, le présent recours est recevable.</w:t>
      </w:r>
    </w:p>
    <w:p>
      <w:r>
        <w:rPr>
          <w:b/>
        </w:rPr>
        <w:t>E. 2.1</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S'agissant d'une procédure de mainlevée provisoire, la Cour doit vérifier d'office si la requête est fondée sur un titre de mainlevée valable (arrêt du Tribunal fédéral 5P.174/2005 du 7 octobre 2005 consid. 2.1). Dans cette mesure, la Cour applique librement le droit. Par ailleurs, la maxime des débats s'applique et la preuve des faits allégués doit être apportée par titre (art. 55 al. 1, 255 let. a a contrario et 254 CPC). En outre, la maxime de disposition s'applique (art. 58 al. 1 CPC).</w:t>
      </w:r>
    </w:p>
    <w:p>
      <w:r>
        <w:rPr>
          <w:b/>
        </w:rPr>
        <w:t>E. 2.2</w:t>
      </w:r>
    </w:p>
    <w:p>
      <w:r>
        <w:t>La pièce nouvelle produite par la recourante sera déclarée irrecevable, ainsi que les allégués de fait s'y rapportant.</w:t>
      </w:r>
    </w:p>
    <w:p>
      <w:r>
        <w:rPr>
          <w:b/>
        </w:rPr>
        <w:t>E. 3</w:t>
      </w:r>
    </w:p>
    <w:p>
      <w:r>
        <w:t>La recourante fait grief au Tribunal d'avoir retenu qu'elle ne disposait pas d'un titre de mainlevée provisoire au sens de l'art. 82 LP.</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w:t>
      </w:r>
    </w:p>
    <w:p>
      <w:r>
        <w:t>- 4/6 -</w:t>
      </w:r>
    </w:p>
    <w:p>
      <w:r>
        <w:t>C/17908/2014 poursuite et la dette reconnue (GILLIERON, Commentaire de la loi fédérale sur la poursuite pour dettes et la faillite, 1999, n. 73 ss ad art. 82 LP).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et 132 III 140 consid. 4.1; arrêt du Tribunal fédéral 5A_303/2013 du 24 septembre 2013 consid. 4.1).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 KULL/KOTTMANN, Bundesgesetz über Schuldbetreibung und Konkurs, 4ème édition, 1997, n. 10 ad art. 82 LP). L'acte doit également comporter la signature du débiteur ou de son représentant. Des factures ne valent pas reconnaissance de dette et ce, même si elles ne sont pas contestées (arrêt du Tribunal fédéral 5P.290/2006 du 12 octobre 2006 consid. 3.2).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2ème édition, 1980, p. 2).</w:t>
      </w:r>
    </w:p>
    <w:p>
      <w:r>
        <w:rPr>
          <w:b/>
        </w:rPr>
        <w:t>E. 3.2</w:t>
      </w:r>
    </w:p>
    <w:p>
      <w:r>
        <w:t>Dans le cas d'espèce, la recourante n'a produit, devant le premier juge que les factures adressées à l'intimée. Comme le premier juge l'a retenu, aucun de ces documents ne pouvait être assimilé à une reconnaissance de dette au sens défini par l'art. 82 LP, dès lors qu'ils émanaient tous de la créancière et ne comportaient aucune acceptation écrite et signée de l'intimée. C'est dès lors à bon droit que le Tribunal a considéré que la requête était manifestement mal fondée et a rejeté la demande de mainlevée provisoire de l'opposition formée au commandement de payer.</w:t>
      </w:r>
    </w:p>
    <w:p>
      <w:r>
        <w:rPr>
          <w:b/>
        </w:rPr>
        <w:t>E. 3.3</w:t>
      </w:r>
    </w:p>
    <w:p>
      <w:r>
        <w:t>Le jugement ne prête en conséquence pas le flanc à la critique, de sorte que le recours sera rejeté.</w:t>
      </w:r>
    </w:p>
    <w:p>
      <w:r>
        <w:t>- 5/6 -</w:t>
      </w:r>
    </w:p>
    <w:p>
      <w:r>
        <w:t>C/17908/2014 Il sera rappelé à la recourante qu'elle pourra déposer au Tribunal une nouvelle requête, assortie de toutes les pièces utiles, si elle s'y estime fondée.</w:t>
      </w:r>
    </w:p>
    <w:p>
      <w:r>
        <w:rPr>
          <w:b/>
        </w:rPr>
        <w:t>E. 4</w:t>
      </w:r>
    </w:p>
    <w:p>
      <w:r>
        <w:t>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200 fr. Partant, l'émolument de la présente décision sera fixé à 300 fr. et mis à la charge de la recourante, compensé avec l'avance de frais du même montant opérée par celle- ci, acquise à l'Etat (art. 111 al. 1 CPC). Pour le surplus, il ne sera pas alloué de dépens, l'intimée n'ayant pas répondu au recours (art. 95 al. 3 let. c CPC).</w:t>
      </w:r>
    </w:p>
    <w:p>
      <w:r>
        <w:rPr>
          <w:b/>
        </w:rPr>
        <w:t>E. 5</w:t>
      </w:r>
    </w:p>
    <w:p>
      <w:r>
        <w:t>La valeur litigieuse, au sens de l'art. 51 LTF, est inférieure à 30'000 fr. * * * * *</w:t>
      </w:r>
    </w:p>
    <w:p>
      <w:r>
        <w:t>- 6/6 -</w:t>
      </w:r>
    </w:p>
    <w:p>
      <w:r>
        <w:t>C/17908/2014 PAR CES MOTIFS, La Chambre civile : A la forme : Déclare recevable le recours interjeté le 12 novembre 2014 par la A______, soit pour A______ B______, contre le jugement JTPI/13802/2014 rendu le 3 novembre 2014 par le Tribunal de première instance dans la cause C/17908/2014-15 SML. Au fond : Le rejette. Déboute les parties de toutes autres conclusions. Sur les frais : Arrête les frais judiciaires à 300 fr., compensés avec l'avance de frais du même montant fournie par A______, soit pour A______ B______, acquise à l'Etat. Les met à la charge de A______, soit pour A______ B______.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