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ACJC/345/2023 vom 13. März 2023</w:t>
      </w:r>
    </w:p>
    <w:p>
      <w:r>
        <w:t>GE Cour de justice, 2023-03-13, FR</w:t>
      </w:r>
    </w:p>
    <w:p>
      <w:r>
        <w:rPr>
          <w:b/>
        </w:rPr>
        <w:t xml:space="preserve">Quelle: </w:t>
      </w:r>
      <w:r>
        <w:t>https://mcp.opencaselaw.ch/entscheid/ge_gerichte_ACJC_345_2023</w:t>
      </w:r>
    </w:p>
    <w:p>
      <w:r>
        <w:t>FR: GE_GERICHTE ACJC/345/2023 du 13 mars 2023</w:t>
      </w:r>
    </w:p>
    <w:p>
      <w:r>
        <w:t>IT: GE_GERICHTE ACJC/345/2023 del 13 marzo 2023</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arrêt du Tribunal fédéral 4A_376/2021 du 7 janvier 2022 consid.1; LACHAT, Procédure civile en matière de baux et loyers, 2019, pp. 69-70).</w:t>
      </w:r>
    </w:p>
    <w:p>
      <w:r>
        <w:rPr>
          <w:b/>
        </w:rPr>
        <w:t>E. 1.2</w:t>
      </w:r>
    </w:p>
    <w:p>
      <w:r>
        <w:t>En l'occurrence, le locataire conteste la validité du congé. La valeur litigieuse est dès lors supérieure à 10'000 fr.; la voie de l'appel est ouverte. L'appel a par ailleurs été interjeté dans le délai et suivant la forme prescrits par la loi (art. 311 al. 1 et 314 al. 1 CPC), de sorte qu'il est recevable. Les conclusions subsidiaires, qui portent sur l'exécution relèvent du recours, et sont recevables, pour les mêmes motifs. Les pièces nouvellement produites sont supposées venir à l'appui d'allégués en lien avec le sursis à l'exécution; elles se heurtent donc au principe posé à l'art. 326 CPC, qui prévoit l'irrecevabilité des allégués nouveaux et des pièces nouvelles dans le cadre d'un recours.</w:t>
      </w:r>
    </w:p>
    <w:p>
      <w:r>
        <w:t>- 5/9 -</w:t>
      </w:r>
    </w:p>
    <w:p>
      <w:r>
        <w:t>C/20274/2022</w:t>
      </w:r>
    </w:p>
    <w:p>
      <w:r>
        <w:rPr>
          <w:b/>
        </w:rPr>
        <w:t>E. 2</w:t>
      </w:r>
    </w:p>
    <w:p>
      <w:r>
        <w:t>L'appelant n'a pas fait valoir qu'il aurait été marié, ni fait mention dans son acte d'appel d'une "Madame A______". Il sera dès lors retenu que les mentions en ce sens opérées par le Tribunal procèdent d'une erreur et que la procédure ne concerne que l'appelant et l'intimée.</w:t>
      </w:r>
    </w:p>
    <w:p>
      <w:r>
        <w:rPr>
          <w:b/>
        </w:rPr>
        <w:t>E. 3</w:t>
      </w:r>
    </w:p>
    <w:p>
      <w:r>
        <w:t>L'appelant se prévaut d'une violation de l'art. 52 CPC commise par le Tribunal, qui selon lui, aurait admis la nécessité d'une comparution personnelle de l'intimée "avant de se rétracter sans raison pertinente". On cherche en vain trace de pareil procédé dans le procès-verbal d'audience. Celui-ci ne comporte pas non plus de mention d'une protestation de l'appelant, dûment assisté d'un mandataire professionnellement qualifié, sur ce point. Les assertions de l'appelant quant au déroulé de l'audience ne sont donc pas établies, de sorte qu'il n'y a pas lieu de s'arrêter davantage sur ce grief.</w:t>
      </w:r>
    </w:p>
    <w:p>
      <w:r>
        <w:rPr>
          <w:b/>
        </w:rPr>
        <w:t>E. 4</w:t>
      </w:r>
    </w:p>
    <w:p>
      <w:r>
        <w:t>L'appelant reproche au Tribunal d'avoir retenu à tort que les conditions de l'art. 257 CPC étaient réalisées, alors que selon lui la mise en demeure du 14 juillet 2022 portait sur un montant erroné, faute pour l'intimée d'avoir exprimé après le 15 juin 2022 qu'il faisait usage du droit dont il avait exprimé la "réserve".</w:t>
      </w:r>
    </w:p>
    <w:p>
      <w:r>
        <w:rPr>
          <w:b/>
        </w:rPr>
        <w:t>E. 4.1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cette procédure lorsque l'état de fait n'est pas litigieux ou est susceptible d'être immédiatement prouvé (let. a) et que la situation juridique est claire (let. b). Le tribunal n'entre pas en matière sur la requête lorsque cette procédure ne peut pas être appliquée (art. 257 al. 3 CPC). La procédure de protection dans les cas clairs est soumise à la procédure sommaire des art. 248 ss CPC, plus particulièrement aux art. 252 à 256 CPC. La maxime des débats est applicable (art. 55 al. 1 CPC), sauf dans les deux cas prévus par l'art. 255 CPC (lequel est réservé par l'art. 55 al. 2 CPC), qui ne sont pas pertinents en l'espèce (ATF 144 III 462 consid. 3.2). Selon la jurisprudence, l'état de fait n'est pas litigieux lorsqu'il n'est pas contesté par le défendeur. Il est susceptible d'être immédiatement prouvé lorsque les faits peuvent être établis sans retard et sans trop de frais.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Il</w:t>
      </w:r>
    </w:p>
    <w:p>
      <w:r>
        <w:t>- 6/9 -</w:t>
      </w:r>
    </w:p>
    <w:p>
      <w:r>
        <w:t>C/20274/2022 faut alors et il suffit qu'elle parvienne à ébranler la conviction du juge quant au bien-fondé de la requête (arrêt du Tribunal fédéral 4A_142/2020 du 3 septembre 2020 consid. 3.1). A l'inverse, le cas clair doit être retenu lorsque sont émises des objections manifestement mal fondées ou inconsistantes sur lesquelles il peut être statué immédiatement (ATF 138 III 620 consid. 5.1.1; arrêt 4A_350/2014 du 16 septembre 2014 consid. 2.1). La situation juridique est claire lorsque l'application de la norme au cas concret s'impose de façon évidente au regard du texte légal ou sur la base d'une doctrine et d'une jurisprudence éprouvées (ATF 144 III 462 consid. 3.1 et les arrêts cités).</w:t>
      </w:r>
    </w:p>
    <w:p>
      <w:r>
        <w:rPr>
          <w:b/>
        </w:rPr>
        <w:t>E. 4.2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4.3</w:t>
      </w:r>
    </w:p>
    <w:p>
      <w:r>
        <w:t>En l'espèce, l'appelant n'a pas contesté avoir accusé régulièrement des retards de paiement, tels que l'énonçait l'intimée dans sa lettre du 15 juin 2022. Il ne remet pas non plus en cause la stipulation contenue dans le contrat de bail, qui porte sur la faculté de la bailleresse d'exiger le paiement trimestriel d'avance du loyer et des charges, dès le mois suivant l'échéance du délai fixé dans la mise en demeure, ni le fait que le courrier précité comportait une telle mise en demeure précisant que la modification prendrait effet sans autre rappel, dès le mois suivant l'échéance du délai. Il ne nie pas davantage ne pas avoir déféré à cette mise en demeure. C'est ainsi en application du contrat liant les parties que l'intimée était fondée à exercer son droit de réclamer dès le mois de juillet 2022 le paiement du loyer et des charges pour le trimestre d'avance, vu l'absence de paiement dans le délai fixé. La "réserve de droit" exprimée dans le courrier du 15 juin 2022, sur laquelle se focalise l'appelant, constitue une formule sans portée, puisque le droit de l'intimée était existant; contrairement à ce qu'il soutient, il n'y a pas de défaut de clarté dans le texte de ce courrier, L'avis comminatoire du 14 juillet 2022 est dès lors conforme au contrat, comme l'a correctement retenu le Tribunal. N'ayant pas été suivi d'effet, l'intimée était fondée à donner congé sur la base de l'art. 257d al. 2 CO. Partant, l'état de fait était prouvé et la situation juridique était claire, de sorte que les premiers juges ont retenu à raison la validité du congé.</w:t>
      </w:r>
    </w:p>
    <w:p>
      <w:r>
        <w:t>- 7/9 -</w:t>
      </w:r>
    </w:p>
    <w:p>
      <w:r>
        <w:t>C/20274/2022</w:t>
      </w:r>
    </w:p>
    <w:p>
      <w:r>
        <w:rPr>
          <w:b/>
        </w:rPr>
        <w:t>E. 5</w:t>
      </w:r>
    </w:p>
    <w:p>
      <w:r>
        <w:t>L'appelant se prévaut d'une violation de la garantie du droit au logement, en se fondant sur l'allégué nouveau et donc non recevable qu'il n'aurait pas de solution de relogement, et réclame à titre subsidiaire un délai humanitaire au 30 novembre 2023, motif pris de ce que le sursis de 30 jours accordé par le Tribunal ne serait pas proportionné à la situation.</w:t>
      </w:r>
    </w:p>
    <w:p>
      <w:r>
        <w:rPr>
          <w:b/>
        </w:rPr>
        <w:t>E. 5.1</w:t>
      </w:r>
    </w:p>
    <w:p>
      <w:r>
        <w:t>En vertu de l'art. 337 al. 1 CPC, la décision peut être exécutée directement si le Tribunal qui la rend ordonne les mesures d'exécution nécessaires. Le Tribunal peut d'ores et déjà, sur requête de l'une des parties, ordonner l'exécution de sa décision.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rPr>
          <w:b/>
        </w:rPr>
        <w:t>E. 5.2</w:t>
      </w:r>
    </w:p>
    <w:p>
      <w:r>
        <w:t>En l'occurrence, les références de l'appelant au droit au logement, tel que garanti par l'art. 38 de la Constitution genevoise et par le Pacte I de l'ONU de 1966 ne portent pas, étant rappelé que les rapports entre particuliers relèvent directement des seules lois civiles et pénales et que c'est donc par celles-ci que l'individu est protégé contre les atteintes que d'autres sujets de droit privé</w:t>
      </w:r>
    </w:p>
    <w:p>
      <w:r>
        <w:t>- 8/9 -</w:t>
      </w:r>
    </w:p>
    <w:p>
      <w:r>
        <w:t>C/20274/2022 pourraient porter à ses droits constitutionnels (ATF 107 Ia 277 consid. 3a; arrêt du Tribunal fédéral 5A_252/2017 du 21 juin 2017 consid. 5). Pour le surplus, l'appelant occupe sans droit l'appartement depuis le 1er octobre 2022; il a démontré souffrir d'un "TDAH", sans exposer en quoi ce trouble serait particulièrement de nature à l'entraver dans une démarche de relogement, et a lui- même allégué avoir obtenu une augmentation de salaire lui permettant de faire face au paiement d'un loyer. Dans ces conditions, compte tenu de ce qu'un ajournement ne peut être que relativement bref et ne doit pas équivaloir en fait à une nouvelle prolongation de bail, la décision du Tribunal n'était pas disproportionnée. En tout état, au vu de l'écoulement du temps du fait de la procédure devant la Cour, l'appelant aura occupé sans droit l'appartement pendant une durée de six mois à tout le moins. Le grief est ainsi infondé.</w:t>
      </w:r>
    </w:p>
    <w:p>
      <w:r>
        <w:rPr>
          <w:b/>
        </w:rPr>
        <w:t>E. 6</w:t>
      </w:r>
    </w:p>
    <w:p>
      <w:r>
        <w:t>Au vu de ce qui précède, le jugement entrepris sera confirmé.</w:t>
      </w:r>
    </w:p>
    <w:p>
      <w:r>
        <w:rPr>
          <w:b/>
        </w:rPr>
        <w:t>E. 7</w:t>
      </w:r>
    </w:p>
    <w:p>
      <w:r>
        <w:t>A teneur de l'art. 22 al. 1 LaCC, il n'est pas prélevé de frais dans les causes soumises à la juridiction des baux et loyers (ATF 139 III 182 consid. 2.6). * * * * *</w:t>
      </w:r>
    </w:p>
    <w:p>
      <w:r>
        <w:t>- 9/9 -</w:t>
      </w:r>
    </w:p>
    <w:p>
      <w:r>
        <w:t>C/20274/2022</w:t>
      </w:r>
    </w:p>
    <w:p>
      <w:r>
        <w:t>PAR CES MOTIFS, La Chambre des baux et loyers : A la forme : Déclare recevable l'appel formé le 19 décembre 2022 par A______ contre le jugement JTBL/918/2022 rendu le 29 novembre 2022 par le Tribunal des baux et loyers dans la cause C/20274/2022-23-SE. Au fond : Confirme ce jugement.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