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ACJC/343/2023 vom 13. März 2023</w:t>
      </w:r>
    </w:p>
    <w:p>
      <w:r>
        <w:t>GE Cour de justice, 2023-03-13, FR</w:t>
      </w:r>
    </w:p>
    <w:p>
      <w:r>
        <w:rPr>
          <w:b/>
        </w:rPr>
        <w:t xml:space="preserve">Quelle: </w:t>
      </w:r>
      <w:r>
        <w:t>https://mcp.opencaselaw.ch/entscheid/ge_gerichte_ACJC_343_2023</w:t>
      </w:r>
    </w:p>
    <w:p>
      <w:r>
        <w:t>FR: GE_GERICHTE ACJC/343/2023 du 13 mars 2023</w:t>
      </w:r>
    </w:p>
    <w:p>
      <w:r>
        <w:t>IT: GE_GERICHTE ACJC/343/2023 del 13 marzo 2023</w:t>
      </w:r>
    </w:p>
    <w:p>
      <w:pPr>
        <w:pStyle w:val="Heading2"/>
      </w:pPr>
      <w:r>
        <w:t>Erwägungen</w:t>
      </w:r>
    </w:p>
    <w:p>
      <w:r>
        <w:rPr>
          <w:b/>
        </w:rPr>
        <w:t>E. 10</w:t>
      </w:r>
    </w:p>
    <w:p>
      <w:r>
        <w:t>octobre 2022. F______, nouvel administrateur depuis le 6 novembre 2022, A______ n'étant plus administratrice depuis cette date, ses pouvoirs ayant été radiés, et représentant de C______ SA, a déclaré que l'appartement était utilisé surtout pour les employés de celle-ci. Le Conseil des locataires a contesté le montant réclamé et produit les preuves de paiement, le dernier étant intervenu en date du 6 décembre 2022. L'indemnité du mois de décembre allait être payée le lendemain. Par ailleurs, la requête devait être déclarée irrecevable du fait que lors de la mise en demeure du 16 mars 2022 pour les mois de janvier, février et mars 2022, le loyer du mois de janvier avait déjà été payé (le 7 mars 2022). Quant au loyer de février, il avait été payé dans le délai comminatoire, à savoir le 11 avril 2022. Ainsi, lors de la notification de l'avis de résiliation, seul le loyer de mars n'avait pas été payé. Or, les locataires n'avaient reçu aucun rappel pour le loyer du mois de mars avant de se voir notifier</w:t>
      </w:r>
    </w:p>
    <w:p>
      <w:r>
        <w:t>- 4/9 -</w:t>
      </w:r>
    </w:p>
    <w:p>
      <w:r>
        <w:t>C/18733/2022 la mise en demeure. Le loyer de mars avait été payé le 10 mai 2022. Il n'y avait plus de retard. Il a sollicité un délai d'épreuve. La bailleresse a persisté dans ses conclusions et le Tribunal a gardé la cause à juger. EN DROIT 1. 1.1 Dans les affaires patrimoniales, l'appel est recevable si la valeur litigieuse au dernier état des conclusions est de 10'000 fr. au moins (art. 308 al. 2 CPC).</w:t>
      </w:r>
    </w:p>
    <w:p>
      <w:r>
        <w:t>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arrêt du Tribunal fédéral 4A_376/2021 du 7 janvier 2022 consid.1; LACHAT, Procédure civile en matière de baux et loyers, Lausanne 2019, pp. 69-70). 1.2 En l'espèce, la validité de la résiliation du bail est contestée de sorte que la valeur litigieuse est supérieure à 10'000 fr. La voie de l'appel est dès lors ouverte.</w:t>
      </w:r>
    </w:p>
    <w:p>
      <w:r>
        <w:t>L'appel a été interjeté dans le délai et suivant la forme prescrits par la loi (art. 130, 131, 314 al. 1 CPC), étant rappelé que la procédure sommaire s'applique à la procédure de cas clairs (art. 248 let. b CPC). Il est ainsi recevable.</w:t>
      </w:r>
    </w:p>
    <w:p>
      <w:r>
        <w:t>1.3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t>1.4 La voie du recours est ouverte contre la décision du Tribunal relative à l'exécution de l'évacuation. Le recours formé est également recevable.</w:t>
      </w:r>
    </w:p>
    <w:p>
      <w:r>
        <w:t>- 5/9 -</w:t>
      </w:r>
    </w:p>
    <w:p>
      <w:r>
        <w:t>C/18733/2022</w:t>
      </w:r>
    </w:p>
    <w:p>
      <w:r>
        <w:t>1.5 Le recours est recevable pour violation du droit et constatation manifestement inexacte des faits (art. 320 CPC).</w:t>
      </w:r>
    </w:p>
    <w:p>
      <w:r>
        <w:t>1.6 L'appel et le recours, formés contre la même décision, seront traités ensemble dans le présent arrêt (art. 125 CPC). 2. Les appelantes ont allégués nouvellement des faits.</w:t>
      </w:r>
    </w:p>
    <w:p>
      <w:r>
        <w:t>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w:t>
      </w:r>
    </w:p>
    <w:p>
      <w:r>
        <w:t>2.2 En l'espèce, les faits nouvellement allégués sont antérieurs à la date à laquelle la cause a été gardée à juger, et les appelantes n'exposent pas pour quelles raisons elles n'en ont pas fait état devant les premiers juges. Ces faits sont, partant, irrecevables. Ils ne sont en tout état pas pertinents pour la solution du litige. 3. Les appelantes font grief aux premiers juges d'avoir prononcé leur évacuation, alors qu'elles n'avaient reçu aucun rappel pour le paiement du loyer du mois de mars 2022, avant l'envoi de la résiliation. Elles soutiennent que l'intimée a agi avec précipitation et serait de mauvaise foi.</w:t>
      </w:r>
    </w:p>
    <w:p>
      <w:r>
        <w:t>3.1 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Selon l'art. 257d al. 1 et 2 CO, lorsque le locataire a reçu la chose louée et qu'il tarde à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 Selon la jurisprudence, la résiliation fondée sur l'art. 257d al. 2 CO n'est contraire aux règles de la bonne foi, et donc annulable sur la base de l'art. 271 al. 1 CO, que dans des circonstances particulières. L'annulation entre en considération lorsque le bailleur a réclamé une somme largement supérieure à celle en souffrance, alors</w:t>
      </w:r>
    </w:p>
    <w:p>
      <w:r>
        <w:t>- 6/9 -</w:t>
      </w:r>
    </w:p>
    <w:p>
      <w:r>
        <w:t>C/18733/2022 qu'il n'était pas certain du montant effectivement dû (ATF 120 II 31 consid. 4b). L'annulation entre aussi en considération lorsque l'arriéré est insignifiant, ou lorsque ce montant a été réglé très peu de temps après l'expiration du délai comminatoire, alors que, auparavant, le locataire s'était toujours acquitté à temps du loyer, ou encore lorsque le bailleur ne résilie le contrat que longtemps après l'expiration de ce même délai (arrêts du Tribunal fédéral 4A_472/2008 du 26 janvier 2009 consid. 5.3.1, RtiD 2009 II 681; 4C_430/2004 du 8 février 2005 consid. 3.1, SJ 2005 I p. 310/311).</w:t>
      </w:r>
    </w:p>
    <w:p>
      <w:r>
        <w:t>3.2 En l'espèce, les appelantes ne soutiennent pas que le cas ne serait pas clair, ni que les conditions d'une résiliation selon l'art. 257d CO ne seraient pas réalisées. Elles affirment qu'il serait de coutume d'envoyer un rappel avant de procéder à la résiliation, sans fournir aucun élément probant à cet égard. Cette condition ne ressort en tout état pas de la loi. Aucun élément ne permet de retenir que l'intimée aurait fait preuve de mauvaise foi en résiliant le bail. Le montant visé par la mise en demeure du 16 mars 2022 était conforme à la situation, puisqu'il tenait compte du versement intervenu le 7 mars 2022 en paiement du mois de janvier, et que le loyer du mois de mars 2022 était alors dû. A l'échéance du délai comminatoire un loyer restait dû, et non pas seulement une somme dérisoire. Le versement relatif à ce loyer a été effectué le 10 mai 2022, soit près d'un mois après l'échéance du délai comminatoire.</w:t>
      </w:r>
    </w:p>
    <w:p>
      <w:r>
        <w:t>C'est dès lors à bon droit que les premiers juges ont retenu que la résiliation était valable. Pour le surplus le cas est clair.</w:t>
      </w:r>
    </w:p>
    <w:p>
      <w:r>
        <w:t>Le jugement entrepris sera ainsi confirmé. 4. Les locataires contestent l'appréciation du Tribunal s'agissant des mesures d'exécution.</w:t>
      </w:r>
    </w:p>
    <w:p>
      <w:r>
        <w:t>4.1 L'exécution forcée d'un jugement ordonnant l'expulsion d'un locataire est réglée par le droit fédéral (cf. art. 335 et ss CPC).</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w:t>
      </w:r>
    </w:p>
    <w:p>
      <w:r>
        <w:t>- 7/9 -</w:t>
      </w:r>
    </w:p>
    <w:p>
      <w:r>
        <w:t>C/18733/2022 une nouvelle prolongation de bail (ATF 117 Ia 336 consid. 2b p. 339; arrêt du Tribunal fédéral 4A_207/2014 du 19 mai 2014 consid. 3.1).</w:t>
      </w:r>
    </w:p>
    <w:p>
      <w:r>
        <w:t>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w:t>
      </w:r>
    </w:p>
    <w:p>
      <w:r>
        <w:t>4.2 En l'espèce, les appelantes ne logent pas dans l'appartement litigieux. Ce sont des employés de la société qui y résident. Le dossier ne contient aucun élément concret qui justifierait qu'un délai humanitaire soit octroyé. De plus, du fait de la procédure, les appelantes ont déjà bénéficié de fait d'une prolongation de plusieurs mois.</w:t>
      </w:r>
    </w:p>
    <w:p>
      <w:r>
        <w:t>Le recours contre les mesures d'exécution n'est pas fondé et sera donc rejeté. 5. A teneur de l'art. 22 al. 1 LaCC, il n'est pas prélevé de frais dans les causes soumises à la juridiction des baux et loyers (ATF 139 III 182 consid. 2.6). * * * * *</w:t>
      </w:r>
    </w:p>
    <w:p>
      <w:r>
        <w:t>- 8/9 -</w:t>
      </w:r>
    </w:p>
    <w:p>
      <w:r>
        <w:t>C/18733/2022</w:t>
      </w:r>
    </w:p>
    <w:p>
      <w:r>
        <w:t>PAR CES MOTIFS, La Chambre des baux et loyers : A la forme : Déclare recevables l'appel et le recours interjetés le 26 décembre 2022 par C______ SA et A______ contre le jugement JTBL/955/2022 rendu le 8 décembre 2022 par le Tribunal des baux et loyers dans la cause C/18733/2022. Au fond : Les rejette. Confirme ledit jugement. Dit que la procédure est gratuite. Déboute les parties de toutes autres conclusions. Siégeant : Monsieur Ivo BUETTI, président; Madame Pauline ERARD, Madame Fabienne GEISINGER-MARIETHOZ, juges;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- 9/9 -</w:t>
      </w:r>
    </w:p>
    <w:p>
      <w:r>
        <w:t>C/18733/2022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