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ACJC/331/2011 vom 14. März 2011</w:t>
      </w:r>
    </w:p>
    <w:p>
      <w:r>
        <w:t>GE Cour de justice, 2011-03-14, FR</w:t>
      </w:r>
    </w:p>
    <w:p>
      <w:r>
        <w:rPr>
          <w:b/>
        </w:rPr>
        <w:t xml:space="preserve">Quelle: </w:t>
      </w:r>
      <w:r>
        <w:t>https://mcp.opencaselaw.ch/entscheid/ge_gerichte_ACJC_331_2011</w:t>
      </w:r>
    </w:p>
    <w:p>
      <w:r>
        <w:t>FR: GE_GERICHTE ACJC/331/2011 du 14 mars 2011</w:t>
      </w:r>
    </w:p>
    <w:p>
      <w:r>
        <w:t>IT: GE_GERICHTE ACJC/331/2011 del 14 marzo 2011</w:t>
      </w:r>
    </w:p>
    <w:p>
      <w:pPr>
        <w:pStyle w:val="Heading2"/>
      </w:pPr>
      <w:r>
        <w:t>Regeste</w:t>
      </w:r>
    </w:p>
    <w:p>
      <w:r>
        <w:t>Résumé: AVIS DES DÉFAUTS ADRESSÉ À UN SEUL COLOCATAIRE Chaque colocataire étant l'auxiliaire de son cosignataire au sens de l'article 101 CO, l'avis des défauts adressé à un seul colocataire suffit à satisfaire la con­dition posée par l'article 267a al. 1 CO.</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