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ACJC/327/2014 vom 3. März 2006</w:t>
      </w:r>
    </w:p>
    <w:p>
      <w:r>
        <w:t>GE Cour de justice, 2006-03-03, FR</w:t>
      </w:r>
    </w:p>
    <w:p>
      <w:r>
        <w:rPr>
          <w:b/>
        </w:rPr>
        <w:t xml:space="preserve">Quelle: </w:t>
      </w:r>
      <w:r>
        <w:t>https://mcp.opencaselaw.ch/entscheid/ge_gerichte_ACJC_327_2014</w:t>
      </w:r>
    </w:p>
    <w:p>
      <w:r>
        <w:t>FR: GE_GERICHTE ACJC/327/2014 du 3 mars 2006</w:t>
      </w:r>
    </w:p>
    <w:p>
      <w:r>
        <w:t>IT: GE_GERICHTE ACJC/327/2014 del 3 marzo 2006</w:t>
      </w:r>
    </w:p>
    <w:p>
      <w:pPr>
        <w:pStyle w:val="Heading2"/>
      </w:pPr>
      <w:r>
        <w:t>Erwägungen</w:t>
      </w:r>
    </w:p>
    <w:p>
      <w:r>
        <w:rPr>
          <w:b/>
        </w:rPr>
        <w:t>E. 1.1</w:t>
      </w:r>
    </w:p>
    <w:p>
      <w:r>
        <w:t>Le Code de procédure civile institue deux voies de recours, soit l'appel et le recours. L'appel est recevable contre les décisions finales et les décisions incidentes (let. a) ainsi que les décisions sur les mesures provisionnelles de première instance (let. b) (art. 308 al. 1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Dans les affaires patrimoniales, l'appel est recevable si la valeur litigieuse au dernier état des conclusions est de 10'000 fr. au moins (art. 308 al. 2 CPC). Dans le cas d'un appel contre une décision incidente, la valeur litigieuse doit être déterminée sur la base des conclusions au fond dont est saisie l'instance précédente (STERCHI, Berner Kommentar, Schweizerische Zivilprozessordung, Band II, 2012, n. 28 ad art. 308 CPC; SPÜHLER, Basler Kommentar, 2e éd, 2013, n. 9 ad art. 308 CPC). La notion de décision incidente au sens du CPC est indépendante de la nature de ladite décision, pouvant s'agir d'une décision d'entrée en matière ou tranchant un point matériel du litige. La décision incidente peut en particulier concerner une question préjudicielle de nature formelle, n'ayant pas simplement trait à la forme et au déroulement du procès, permettant la poursuite de la procédure. Tel est le cas lorsqu'une telle décision rejette une fin de non-recevoir qui, si elle est admise par l'instance de recours, met fin immédiatement procès, en provoquant une</w:t>
      </w:r>
    </w:p>
    <w:p>
      <w:r>
        <w:t>- 6/15 -</w:t>
      </w:r>
    </w:p>
    <w:p>
      <w:r>
        <w:t>C/6968/2013 décision de non-entrée en matière. Le cas le plus fréquent touche la question de la compétence à raison du lieu ou de la matière (Message du Conseil fédéral relatif au Code de procédure civil (CPC) du 28 juin 2006, FF 6951, REETZ/THEILER, Kommentar zur Schweizerischen Zivilprozessordnung, 2e éd., 2013, n. 28 ad art. 308 CPC; STECK, Basler Kommentar, 2e éd, 2013, n. 8 et 16 à 18 ad art. 237 CPC; KILLIAS, Berner Kommentar, Schweizerische Zivilprozessordung, Band II, 2012, n. 31 ad art. 327 CPC). Les autres décisions et ordonnances d'instruction de première instance peuvent faire l'objet d'un recours dans les cas prévus par la loi (1) ou lorsqu'elles peuvent causer un préjudice difficilement réparable (2) (art. 319 let. b CPC).</w:t>
      </w:r>
    </w:p>
    <w:p>
      <w:r>
        <w:rPr>
          <w:b/>
        </w:rPr>
        <w:t>E. 1.2</w:t>
      </w:r>
    </w:p>
    <w:p>
      <w:r>
        <w:t>En matière internationale, la Loi fédérale sur le droit international privé (LDIP – RS 291) régit en particulier la compétence des autorités judiciaire ou administratives suisses ainsi que les conditions de la reconnaissance et de l'exécution des décisions étrangères (art. 1 al. 1 let. a et c), en réservant l'application des traités internationaux (art. 1 al. 2 LDIP). La Convention concernant la compétence judiciaire, la reconnaissance et l'exécution des décisions en matière civile et commerciale du 30 octobre 2007 (CL – RS 0.275.12), s'applique en matière civile et commerciale, mais sont exclus de son champ notamment l'état et la capacité des personnes physiques, les régimes matrimoniaux, les testaments et les successions (art. 1 ch. 1 et ch. 2 let. a CL). Font exception les obligations alimentaires (art. 5 ch. 2 CL). La protection des enfants est régie en droit international privé par la Convention de la Haye du 19 octobre 1996 concernant la compétence, la loi applicable, la reconnaissance, l'exécution et la coopération en matière de responsabilité parentale et de mesures de protection des enfants (CLaH96 – RS 0.211.231.011). La Suisse et la France sont parties à cette convention. La convention a notamment pour objet de déterminer l'Etat dont les autorités ont compétence pour prendre des mesures tendant à la protection de la personne ou des biens de l'enfant et d'assurer la reconnaissance et l'exécution des mesures de protection dans tous les Etat contractants (art. 1 ch. 1 let. a et d CLaH96). Les mesures précitées portent notamment sur l'attribution, l'exercice et le retrait total ou partiel de la responsabilité parentale (art. 3 let. a CLaH96), celle-ci comprenant l'autorité parentale ou tout autre rapport d'autorité analogue déterminant les droits, les pouvoirs et les obligations des parents, d'un tuteur ou autre représentant légal à l'égard de la personne ou des biens de l'enfant (art. 1 ch.</w:t>
      </w:r>
    </w:p>
    <w:p>
      <w:r>
        <w:rPr>
          <w:b/>
        </w:rPr>
        <w:t>E. 1.3</w:t>
      </w:r>
    </w:p>
    <w:p>
      <w:r>
        <w:t>En l'espèce, par le jugement dont est appel, le Tribunal a rejeté l'exception de litispendance soulevée par l'appelante en lien avec les procédures suisse et française concernant E______. Dans la mesure où cette décision ne met pas fin à l'instance ni n'institue des mesures de nature provisoire, elle ne peut pas être qualifiée de décision finale ou de décision sur mesures provisionnelles. Afin de déterminer s'il s'agit d'une décision incidente, il y a lieu d'examiner si, dans l'hypothèse où la Cour de céans reconnaîtrait le bien-fondé de l'appel, elle prendrait une décision mettant immédiatement fin à l'instance. Les deux procédures visées par la fin de non-recevoir tirée de la litispendance sont pendantes dans des Etats distincts, soit la France et la Suisse, de sorte que la litispendance doit dès lors être examinée sur la base du droit international privé. La procédure française concerne le lieu de résidence de E______ et, en appel, également l'autorité parentale des parties sur ce dernier. Indépendamment de la nature de la procédure française, qui sera étudiée plus bas (cf. infra consid. 3.4), il est ainsi établi et non contesté qu'elle a trait aux droits parentaux des parties, à l'exclusion de toute obligation d'entretien de l'une d'elles vis-à-vis de l'autre ou de l'enfant.</w:t>
      </w:r>
    </w:p>
    <w:p>
      <w:r>
        <w:t>- 8/15 -</w:t>
      </w:r>
    </w:p>
    <w:p>
      <w:r>
        <w:t>C/6968/2013 La litispendance querellée n'entre donc pas dans le champ d'application de la CL, mais exclusivement dans celle de la CLaH96, qui a précisément pour objet la compétence des Etats membres, dont la Suisse et la France, pour prendre des mesures tendant à la protection de la personne ou des biens de l'enfant (art. 1 ch. 1 let. a CLaH96). Lesdites mesures comprennent l'attribution de l'autorité parentale et le droit de garde, soit en particulier celui de décider du lieu de résidence de l'enfant (art. 2 ch. 2 et 3 let. a et b CLaH96). L'art. 13 ch. 1 CLaH96 prévoit que, dans le cas d'une litispendance, les juridictions de l'Etat contractant saisies en second lieu doivent s'abstenir de statuer. Dans l'hypothèse où la Cour reconnaîtrait la litispendance, elle serait ainsi amenée à prendre une décision de non-entrée en matière, mettant fin à la procédure suisse. Le jugement querellé doit ainsi être qualifié de décision incidente (art. 237 et 308 al. 1 let. a CPC).</w:t>
      </w:r>
    </w:p>
    <w:p>
      <w:r>
        <w:rPr>
          <w:b/>
        </w:rPr>
        <w:t>E. 1.4</w:t>
      </w:r>
    </w:p>
    <w:p>
      <w:r>
        <w:t>Dans la mesure où la présente procédure concerne, au fond, notamment les droits parentaux des parties sur C______ et E______, la cause n'est pas de nature patrimoniale. La suppression des contributions d'entretien litigieuses, de 20'000 fr. par mois pour les deux enfants, représente par ailleurs une valeur supérieure à 10'000 fr. (art. 308 al. 2 CPC). La voie de l'appel est ainsi ouverte.</w:t>
      </w:r>
    </w:p>
    <w:p>
      <w:r>
        <w:rPr>
          <w:b/>
        </w:rPr>
        <w:t>E. 1.5</w:t>
      </w:r>
    </w:p>
    <w:p>
      <w:r>
        <w:t>L'acte de l'appelante est écrit et motivé, il a été introduit auprès de l'instance de recours dans les 30 jours à compter de la notification du jugement querellé (art. 311 al. 1 CPC), et il remplit les autres conditions liées à la forme (art. 130, 130 et 311 al. 2 CPC). Il est dès lors recevable. Il en va de même de la réponse de l'intimé et de E______ (art. 312 CPC), tout comme de la réplique et de la duplique spontanées des deux parents, possibles dans toutes les procédures judiciaires (ATF 138 I 154 consid. 2.3.3 et 133 I 98 consid. 2.2; arrêt du Tribunal fédéral 4A_680/2012 du 7 mars 2013 consid. 2.2) La Cour dispose au surplus d'une cognition complète en fait et en droit (art. 310 CPC).</w:t>
      </w:r>
    </w:p>
    <w:p>
      <w:r>
        <w:rPr>
          <w:b/>
        </w:rPr>
        <w:t>E. 2</w:t>
      </w:r>
    </w:p>
    <w:p>
      <w:r>
        <w:t>Les parties produisent des pièces nouvelles en appel.</w:t>
      </w:r>
    </w:p>
    <w:p>
      <w:r>
        <w:rPr>
          <w:b/>
        </w:rPr>
        <w:t>E. 2.1</w:t>
      </w:r>
    </w:p>
    <w:p>
      <w:r>
        <w:t>La Cour examine en principe d'office les pièces produites en appel (ACJC/1526/2013 du 20 décembre 2013 consid. 1.4; REETZ/HILBER, Kommentar zur Schweizerischen Zivilprozessordnung, 2013, n. 26 ad art. 317 CPC).</w:t>
      </w:r>
    </w:p>
    <w:p>
      <w:r>
        <w:t>- 9/15 -</w:t>
      </w:r>
    </w:p>
    <w:p>
      <w:r>
        <w:t>C/6968/2013 Les faits et moyens de preuve nouveaux ne sont pris en compte que s'ils sont invoqués ou produits sans retard (let. a) et s'ils ne pouvaient l'être devant la première instance bien que la partie qui s'en prévaut ait fait preuve de la diligence requise (let. b) (art. 317 al. 1 CPC).</w:t>
      </w:r>
    </w:p>
    <w:p>
      <w:r>
        <w:rPr>
          <w:b/>
        </w:rPr>
        <w:t>E. 2.2</w:t>
      </w:r>
    </w:p>
    <w:p>
      <w:r>
        <w:t>Les pièces produites par les parties en appel sont postérieures à la clôture des débats de première instance sur incident de litispendance le 15 juillet 2013, à l'exception du compte rendu d'infraction initiale du 23 juin 2012 produit par l'appelante (pièce n° 9) et du courrier du 17 juin 2013 produit par l'intimé (pièce n° 4). Dès lors que la présente procédure a trait à une question de procédure, et qu'elle ne concerne ainsi pas directement le sort d'un enfant mineur, les maximes inquisitoire et illimitée ne s'appliquent pas. Par ailleurs, ces pièces ne sont pas pertinentes pour l'issue du litige. Ces deux pièces sont dès lors irrecevables, ainsi que les allégués de fait s'y rapportant.</w:t>
      </w:r>
    </w:p>
    <w:p>
      <w:r>
        <w:rPr>
          <w:b/>
        </w:rPr>
        <w:t>E. 3</w:t>
      </w:r>
    </w:p>
    <w:p>
      <w:r>
        <w:t>Le recourante conteste la compétence du juge suisse pour prendre une décision en relation avec les droits parentaux sur E______. Subsidiairement, elle reproche au premier juge d'avoir écarté la litispendance entre la présente cause et la procédure française pendante en appel devant la Cour de Versailles.</w:t>
      </w:r>
    </w:p>
    <w:p>
      <w:r>
        <w:rPr>
          <w:b/>
        </w:rPr>
        <w:t>E. 3.1</w:t>
      </w:r>
    </w:p>
    <w:p>
      <w:r>
        <w:t>Comme vu plus haut, la litispendance doit en l'espèce être examinée sous l'angle de l'art. 13 CLaH96, dont la teneur est rappelée ci-après : "1.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et sont encore en cours d'examen. 2. La disposition du paragraphe précédent ne s'applique pas si les autorités devant lesquelles la demande de mesures a été initialement présentée ont renoncé à leur compétence." Cette disposition suppose que deux autorités d'un Etat contractant aient été saisies successivement de mesures identiques (identité des parties et du litige), que les autorités du second Etat soient compétentes et que celles du premier Etat l'ait été au moment de sa saisine, que la procédure par-devant les autorités de premier Etat soit encore pendante et que celles-ci n'aient pas renoncé à leur compétence.</w:t>
      </w:r>
    </w:p>
    <w:p>
      <w:r>
        <w:rPr>
          <w:b/>
        </w:rPr>
        <w:t>E. 3.1.1</w:t>
      </w:r>
    </w:p>
    <w:p>
      <w:r>
        <w:t>Les autorités, tant judiciaires qu'administratives, de l'Etat contractant de la résidence habituelle de l'enfant sont compétentes pour prendre des mesures tendant à la protection de sa personne ou de ses biens (art. 5 ch. 1 CLaH96). Sous réserve d'un déplacement ou d'un non-retour illicite de l'enfant au sens de l'art. 7 CLaH96, en cas de changement de la résidence habituelle de l'enfant dans un autre</w:t>
      </w:r>
    </w:p>
    <w:p>
      <w:r>
        <w:t>- 10/15 -</w:t>
      </w:r>
    </w:p>
    <w:p>
      <w:r>
        <w:t>C/6968/2013 Etat contractant, sont compétentes les autorités de l'Etat de la nouvelle résidence habituelle (art. 5 ch. 2 CLaH96). La notion de résidence habituelle, qui n'est pas définie dans la convention, doit être déterminée de manière autonome (arrêts du Tribunal fédéral 5A_346/2012 du 12 juin 2012 consid. 4.1; 5A_257/2011 du 25 mai 2011 consid. 2.2, concernant la CLaH80). 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(ATF 110 II 119 consid. 3).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(arrêts du Tribunal fédéral 5A_650/2009 du 11 novembre 2009 consid. 5.2; ATF 129 III 288 consid. 4.1).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5A_650/2009 du 11 novembre 2009 consid. 5.2).</w:t>
      </w:r>
    </w:p>
    <w:p>
      <w:r>
        <w:rPr>
          <w:b/>
        </w:rPr>
        <w:t>E. 3.1.2</w:t>
      </w:r>
    </w:p>
    <w:p>
      <w:r>
        <w:t>Selon l'art. 561 du Code de procédure civile français, l'appel remet la chose jugée en question devant la juridiction d'appel pour qu'il soit à nouveau statué en fait et en droit. L'art. 561 de ce même Code précise que l'appel ne défère à la cour que la connaissance des chefs de jugement qu'il critique expressément ou implicitement et de ceux qui en dépendent, et que la dévolution s'opère pour le tout lorsque l'appel n'est pas limité à certains chefs, lorsqu'il tend à l'annulation du jugement ou si l'objet du litige est indivisible.</w:t>
      </w:r>
    </w:p>
    <w:p>
      <w:r>
        <w:rPr>
          <w:b/>
        </w:rPr>
        <w:t>E. 3.1.3</w:t>
      </w:r>
    </w:p>
    <w:p>
      <w:r>
        <w:t>Conformément aux principes jurisprudentiels concernant la litispendance, lorsqu'il examine s'il y a identité du litige, le juge ne doit pas se limiter aux seules conclusions formelles des deux actions, mais doit prendre en compte les questions juridiques tranchées, le but des règles de la litispendance, aussi bien sur le plan interne que international, étant d'éviter l'existence de décisions contradictoires sur un même litige (ATF 138 III 570 consid. 4.2.2; BERTI/DROESE, op. cit., n. 15a ad art. 9 LDIP; DUTOIT, Droit international privé suisse, supplément à la 4e édition, 2011, n. 1 ad art. 9 LDIP).</w:t>
      </w:r>
    </w:p>
    <w:p>
      <w:r>
        <w:t>- 11/15 -</w:t>
      </w:r>
    </w:p>
    <w:p>
      <w:r>
        <w:t>C/6968/2013 La litispendance suppose également une identité des parties, condition remplie si le procès ouvert en Suisse met aux prises les mêmes parties que celles qui s'opposent dans la procédure étrangère, même si cette dernière comporte encore d'autres défendeurs. La position procédurale différente des parties dans les deux procédures est sans incidence (ATF 138 III 570 consid. 4.2.1; BERTI/DROESE, op. cit., n. 16 ad art. 9 LDIP).</w:t>
      </w:r>
    </w:p>
    <w:p>
      <w:r>
        <w:rPr>
          <w:b/>
        </w:rPr>
        <w:t>E. 3.2</w:t>
      </w:r>
    </w:p>
    <w:p>
      <w:r>
        <w:t>En l'espèce, il est établi et non contesté que les autorités françaises, soit en premier lieu le juge aux affaires familiales du Tribunal de Grande Instance de Nanterre, ont été saisies le 5 avril 2013. La procédure française concerne la question de savoir si le lieu de résidence de E______ doit être fixé chez son père ou sa mère ainsi que, en appel, si l'autorité parentale sur l'enfant doit être exclusivement confiée à l'appelante. Il résulte également du dossier que E______ a vécu avec sa mère jusqu'au 19 avril 2013 à Paris, représentant jusqu'alors le lieu de sa résidence habituelle. Les autorités françaises étaient sur cette base compétentes au moment de leur saisine (art. 5 ch. 1 CLaH96). Compte tenu de l'effet dévolutif de l'appel selon le droit français (art. 561 et 562 du Code de procédure civile français), la Cour de Versailles, par-devant laquelle la procédure française est pendante, peut statuer librement sur les points dont elle est saisie, soit le lieu de résidence de E______ et l'autorité parentale des parties. Ces points sont dès lors encore en cours d'examen au sens de l'art. 13 ch. 1 CLaH96.</w:t>
      </w:r>
    </w:p>
    <w:p>
      <w:r>
        <w:rPr>
          <w:b/>
        </w:rPr>
        <w:t>E. 3.3</w:t>
      </w:r>
    </w:p>
    <w:p>
      <w:r>
        <w:t>Pour ce qui est de la présente procédure, l'intimé a, par acte du 30 avril 2013, saisi le Tribunal d'une demande de modification du jugement du divorce, visant, en ce qui concerne l'enfant E______, sur mesures provisionnelles et sur le fond, à ce que l'attribution de la garde et de l'autorité parentale lui soit confiée, et à ce que son obligation d'entretien envers l'enfant soit supprimée. Il n'est pas contesté que E______, à la suite de l'ordonnance de référé rendue par le juge français le 19 avril 2013, s'est installé chez son père et a été scolarisé au Collège du Léman. Son séjour à Genève, supérieur à six mois, comprend donc un déplacement du centre de vie effectif de l'enfant. Sa résidence habituelle, selon la définition qui en est faite par la jurisprudence, se trouve ainsi actuellement en Suisse. Il résulte de ce qui précède, d'une part, que les autorités suisses sont compétentes selon la CLaH96 pour statuer sur le litige en tant qu'il concerne les droits parentaux des parties et, d'autre part, qu'elles ont été saisies postérieurement aux autorités françaises.</w:t>
      </w:r>
    </w:p>
    <w:p>
      <w:r>
        <w:t>- 12/15 -</w:t>
      </w:r>
    </w:p>
    <w:p>
      <w:r>
        <w:t>C/6968/2013 Les parties aux procédures française et suisse sont au surplus identiques.</w:t>
      </w:r>
    </w:p>
    <w:p>
      <w:r>
        <w:rPr>
          <w:b/>
        </w:rPr>
        <w:t>E. 3.4</w:t>
      </w:r>
    </w:p>
    <w:p>
      <w:r>
        <w:t>Les deux procédures touchent à la garde – plus spécifiquement, en France, le droit de déterminer la résidence de l'enfant –, au droit de visite et à l'autorité parentale des parties sur E______. Il résulte cependant du dispositif tout comme des considérants de l'ordonnance de référé du 19 avril 2013 que la procédure française vise le prononcé de mesures provisoires, sans autorité de chose jugée, préalablement à une procédure au fond. A teneur du dossier, aucune action au fond n'a encore été introduite. Il n'importe en conséquence pas de déterminer, comme l'explique l'appelante, sans toutefois se fonder sur une quelconque base légale, s'il en résultera une litispendance rétroagissant au 5 avril 2013. Il n'existe donc pas de litispendance sur le fond. Au surplus, invoquant l'abus de droit, la recourante soutient que l'intimé aurait abusivement saisi les autorités françaises et que "en conséquence et en application du principe de l'interdiction de l'abus de droit, l'exception de litispendance aurait également due être rejetée par le Premier juge" (sic!). Ce moyen, soulevé et motivé de manière contradictoire, est de toute manière infondé, aucun abus de droit ne pouvant être reproché à l'intimé en lien avec la saisine parallèle des juridictions française et suisse.</w:t>
      </w:r>
    </w:p>
    <w:p>
      <w:r>
        <w:rPr>
          <w:b/>
        </w:rPr>
        <w:t>E. 3.5</w:t>
      </w:r>
    </w:p>
    <w:p>
      <w:r>
        <w:t>Il n'est par contre pas contestable qu'il y a une identité du litige entre la procédure française de référé et celle des mesures provisionnelles pendante à Genève. Leur objet se recoupe et elles ont les deux vocation à s'appliquer jusqu'à ce qu'une décision sur le fond soit prise, au sujet de la modification du jugement du divorce prononcé à Zagreb le 3 mars 2006. Leur nature provisoire n'exclut pas la litispendance. Selon la jurisprudence, celle- ci résulte en effet de la nécessité d'éviter des décisions contradictoires. Dès lors qu'elles présentent un risque d'entrer en contradiction, deux procédures de mesures provisoires peuvent ainsi générer une litispendance. Les juges français n'ont en outre à ce jour pas renoncé à leur compétence. En application de l'art. 13 CLaH96, les autorités suisses ne doivent par conséquent pas entrer en matière sur une requête visant le prononcé de mesures provisoires concernant les droits parentaux des parties sur E______, ce tant que les autorités françaises n'ont pas renoncé à statuer à leur sujet.</w:t>
      </w:r>
    </w:p>
    <w:p>
      <w:r>
        <w:rPr>
          <w:b/>
        </w:rPr>
        <w:t>E. 3.6</w:t>
      </w:r>
    </w:p>
    <w:p>
      <w:r>
        <w:t>Au vu de ce qui précède, le premier juge a écarté à bon droit la fin de non- recevoir tirée de la litispendance soulevée par la recourante le 19 juin 2013 en tant</w:t>
      </w:r>
    </w:p>
    <w:p>
      <w:r>
        <w:t>- 13/15 -</w:t>
      </w:r>
    </w:p>
    <w:p>
      <w:r>
        <w:t>C/6968/2013 qu'était concernée la procédure de modification du jugement de divorce sur le fond. Il aurait dû en revanche reconnaître l'existence d'une litispendance en France (procédure de référé) en lien avec les conclusions en Suisse de l'intimé visant, sur mesures provisionnelles, les droits parentaux des parties sur E______ est, en conséquence, les déclarer irrecevables. Le jugement querellé sera réformé dans ce sens, étant rappelé à l'intimé qu'il aura la possibilité de requérir de nouvelles mesures provisionnelles, dans le cadre de la procédure en modification du jugement de divorce, dans l'hypothèse où le juge français devait renoncer à exercer sa compétence, dans la procédure d'appel actuellement pendante devant lui, avant la fin de la procédure suisse.</w:t>
      </w:r>
    </w:p>
    <w:p>
      <w:r>
        <w:rPr>
          <w:b/>
        </w:rPr>
        <w:t>E. 4</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recours sont fixés à 2'000 fr. et, vu le sort du litige, répartie par moitié entre les parents. Ils sont partiellement compensés avec l'avance de frais fournie par l'appelante, qui reste acquise à l'Etat (art. 96 CPC ainsi que 39 du Règlement fixant le tarif des frais en matière civile [RTFMC - E 1 05.10], art. 111 al. 1 CPC). L'intimé sera condamné à verser 1'000 fr. à l'Etat de Genève à ce titre. Vu la nature du litige, les parties garderont à leur charge leurs propres dépens (art. 107 al. 1 let. c CPC). * * * * *</w:t>
      </w:r>
    </w:p>
    <w:p>
      <w:r>
        <w:t>- 14/15 -</w:t>
      </w:r>
    </w:p>
    <w:p>
      <w:r>
        <w:t>C/6968/2013 PAR CES MOTIFS, La Chambre civile : A la forme : Déclare recevable l'appel interjeté par B______ contre le jugement JTPI/9996/2013 rendu le 29 juillet 2013 par le Tribunal de première instance dans la cause C/6968/2013 6. Déclare irrecevables la pièce n° 9 produite par B______ et la pièce n° 4 produite par A______ en appel, ainsi que les allégués de fait s'y rapportant. Au fond : Déclare irrecevables les chiffres 7 à 9 des conclusions prises par A______ dans sa requête de modification du jugement de divorce du 30 avril 2013 concernant le mineur E______. Déboute les parties de toutes autres conclusions. Renvoie la cause au Tribunal de première instance en vue de la poursuite des débats. Sur les frais du recours : Arrête les frais judiciaires à 1'000 fr. et les met à la charge de A______ et B______ pour moitié chacun. Les compense avec l'avance de frais effectuée par B______, restant acquise à l'Etat. Condamne A______ à verser 1'000 fr. à l'Etat de Genève, soit pour lui les services financiers du Pouvoir judiciaire. Dit que chaque partie conserve ses propres dépens. Siégeant : Madame Valérie LAEMMEL-JUILLARD, présidente; Madame Nathalie LANDRY- BARTHE, Monsieur Laurent RIEBEN, juges; Madame Barbara SPECKER, greffière.</w:t>
      </w:r>
    </w:p>
    <w:p>
      <w:r>
        <w:t>La présidente : Valérie LAEMMEL-JUILLARD</w:t>
      </w:r>
    </w:p>
    <w:p>
      <w:r>
        <w:t>La greffière : Barbara SPECKER</w:t>
      </w:r>
    </w:p>
    <w:p>
      <w:r>
        <w:t>- 15/15 -</w:t>
      </w:r>
    </w:p>
    <w:p>
      <w:r>
        <w:t>C/6968/2013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