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ACJC/322/2014 vom 14. Oktober 2013</w:t>
      </w:r>
    </w:p>
    <w:p>
      <w:r>
        <w:t>GE Cour de justice, 2013-10-14, FR</w:t>
      </w:r>
    </w:p>
    <w:p>
      <w:r>
        <w:rPr>
          <w:b/>
        </w:rPr>
        <w:t xml:space="preserve">Quelle: </w:t>
      </w:r>
      <w:r>
        <w:t>https://mcp.opencaselaw.ch/entscheid/ge_gerichte_ACJC_322_2014</w:t>
      </w:r>
    </w:p>
    <w:p>
      <w:r>
        <w:t>FR: GE_GERICHTE ACJC/322/2014 du 14 octobre 2013</w:t>
      </w:r>
    </w:p>
    <w:p>
      <w:r>
        <w:t>IT: GE_GERICHTE ACJC/322/2014 del 14 ottobre 2013</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Basler Kommentar, Schweizerische</w:t>
      </w:r>
    </w:p>
    <w:p>
      <w:r>
        <w:t>- 5/13 -</w:t>
      </w:r>
    </w:p>
    <w:p>
      <w:r>
        <w:t>C/14824/2012 Zivilprozessordnung, SPÜHLER/TENCHIO/INFANGER [éd.], 2ème éd., 2013, n. 17a ad art. 126 CPC).</w:t>
      </w:r>
    </w:p>
    <w:p>
      <w:r>
        <w:t>Le recours, écrit et motivé, est introduit auprès de l'instance de recours dans un délai de dix jours à compter de sa notification est recevable (art. 321 al. 1 et 2 CPC). A Genève, la Chambre civile de la Cour de justice est l'instance compétente pour connaître d'un recours (art. 120 al. 1 let. a LOJ). Interjeté dans les délai et forme prescrits, le recours, dirigé contre la décision de suspension, est recevable sous cet angle.</w:t>
      </w:r>
    </w:p>
    <w:p>
      <w:r>
        <w:rPr>
          <w:b/>
        </w:rPr>
        <w:t>E. 1.2</w:t>
      </w:r>
    </w:p>
    <w:p>
      <w:r>
        <w:t>L'ordonnance querellée, qui déboute implicitement la recourante de ses conclusions en jonction des causes (art. 125 CPC), constitue une décision d'ordre procédural, qui entre dans la catégorie des autres décisions et ordonnances d'instruction de première instance (art. 319 let. b CPC) et qui est, par nature, exclue du champ de l'appel (JEANDIN, Code de procédure civile commenté, BOHNET/HALDY/JEANDIN/SCHWEIZER/TAPPY, Bâle, 2011, n. 10 ad art. 319 CPC).</w:t>
      </w:r>
    </w:p>
    <w:p>
      <w:r>
        <w:t>Dite ordonnance est ainsi susceptible de recours immédiat stricto sensu, pour autant que le recourant soit menacé d'un préjudice difficilement réparable au sens de l'art. 319 let. b ch. 2 CPC.</w:t>
      </w:r>
    </w:p>
    <w:p>
      <w:r>
        <w:t>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(JEANDIN, op. cit., n. 22 ad art. 319 CPC; HOHL, Procédure civile, tome II, n. 2485; STAEHELIN/STAEHELIN/GROLIMUND, Zivilprozessrecht, 2008, n. 31, p. 446; BRUNNER/GASSER/SCHWANDER, Kommentar Schweizerische Zivilprozess- ordnung, 2011, n. 39 ad art. 319 CPC).</w:t>
      </w:r>
    </w:p>
    <w:p>
      <w:r>
        <w:t>Une simple prolongation de la procédure ou un accroissement des frais ne constitue pas un préjudice difficilement réparable (ACJC/111/2012 du 26 janvier 2012 consid. 2; SPÜHLER, Basler Kommentar, Schweizerische Zivilprozess- ordnung, 2ème éd., 2013, n. 7 ad art. 319 CPC; HOFFMANN-NOWOTNY, ZPO Rechtsmittel, Berufung und Beschwerde, KUNZ/HOFFMANN-NOWOTNY/ STAUBER [éd], 2013, n. 25 ad art. 319 CPC).</w:t>
      </w:r>
    </w:p>
    <w:p>
      <w:r>
        <w:t>- 6/13 -</w:t>
      </w:r>
    </w:p>
    <w:p>
      <w:r>
        <w:t>C/14824/2012</w:t>
      </w:r>
    </w:p>
    <w:p>
      <w:r>
        <w:t>Si cette condition n'est pas remplie, la partie doit attaquer l'ordonnance avec la décision finale sur le fond (Message du Conseil fédéral CPC, FF 2006 6841, ad art. 316 CPC p. 6984; BLICKENSTORFER, in Schweizerische Zivilprozessordnung [ZPO], BRUNNER/GASSER/SCHWANDER [éd.], 2011, n. 40 ad art. 319 CPC; OBERHAMMER, Kurzkommentar, Schweizerische Zivilprozessordnung ZPO, 2ème éd. 2013, n. 13 ad art. 319 CPC; BRUNNER/GASSER/SCHWANDER, op. cit., n. 40 ad art. 319 CPC; ACJC/327/2012 du 9 mars 2012 consid. 2.4).</w:t>
      </w:r>
    </w:p>
    <w:p>
      <w:r>
        <w:t>Il appartient au recourant d'alléguer et d'établir la possibilité que la décision incidente lui cause un préjudice difficilement réparable, à moins que cela ne fasse d'emblée aucun doute (par analogie : ATF 134 III 426 consid. 1.2 et 133 III 629 consid. 2.3.1; HALDY, Code de procédure civile commenté, BOHNET/HALDY/ JEANDIN/SCHWEIZER/TAPPY [éd.], 2011, n. 9 ad art. 126 CPC).</w:t>
      </w:r>
    </w:p>
    <w:p>
      <w:r>
        <w:rPr>
          <w:b/>
        </w:rPr>
        <w:t>E. 1.3</w:t>
      </w:r>
    </w:p>
    <w:p>
      <w:r>
        <w:t>En l'espèce, la recourante requiert la mise à néant de l'ordonnance entreprise, en tant qu'elle n'ordonne pas la jonction de la présente cause avec la procédure C/______. Toutefois, la recourante n'allègue, ni ne rend vraisemblable, subir un préjudice difficilement réparable du fait de l'absence de jonction des deux affaires. Partant, son recours sera déclaré irrecevable sous cet angle.</w:t>
      </w:r>
    </w:p>
    <w:p>
      <w:r>
        <w:t>Eût-il fallu examiner ladite condition que l'irrecevabilité du recours aurait également dû être constatée. Le refus d'ordonner la jonction querellée ne cause, en effet, aucun préjudice difficilement réparable à la recourante.</w:t>
      </w:r>
    </w:p>
    <w:p>
      <w:r>
        <w:rPr>
          <w:b/>
        </w:rPr>
        <w:t>E. 2</w:t>
      </w:r>
    </w:p>
    <w:p>
      <w:r>
        <w:t>Selon l'art. 320 CPC, le recours est recevable pour la violation du droit (let. a) et la constatation manifestement inexacte des faits (let. b). L'autorité de recours revoit le droit avec un plein pouvoir d'examen (JEANDIN, op. cit., n. 3 ad art 310 CPC, n. 2 ad art. 320 CPC). Elle n'est pas liée par les motifs juridiques invoqués par les parties (CHAIX, Introduction au recours de la nouvelle procédure civile fédérale, SJ 2009 II p. 257ss, n. 20 p. 269).</w:t>
      </w:r>
    </w:p>
    <w:p>
      <w:r>
        <w:t>Il appartient au recourant de motiver en droit son recours et de démontrer l'arbitraire des faits retenus par l'instance inférieure (HOHL, op. cit., n. 2513 à 2515).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La juridiction de recours n'entre pas en matière sur un acte ne contenant aucune motivation par laquelle il est possible de discerner en quoi la juridiction inférieure a erré (art. 322 al. 1 in fine CPC). Le recourant ne peut ainsi se borner à opposer sa propre version des faits à celle du premier juge et il n'est pas entré en matière lorsqu'il n'expose pas avec précision en quoi un point de fait a été établi de manière manifestement inexacte (CHAIX, op. cit., n. 16 et 20; HOHL, op. cit., n. 2515).</w:t>
      </w:r>
    </w:p>
    <w:p>
      <w:r>
        <w:t>- 7/13 -</w:t>
      </w:r>
    </w:p>
    <w:p>
      <w:r>
        <w:t>C/14824/2012</w:t>
      </w:r>
    </w:p>
    <w:p>
      <w:r>
        <w:rPr>
          <w:b/>
        </w:rPr>
        <w:t>E. 3</w:t>
      </w:r>
    </w:p>
    <w:p>
      <w:r>
        <w:t>Les conclusions, allégations de faits et preuves nouvelles sont irrecevables (art. 326 al. 1 CPC).</w:t>
      </w:r>
    </w:p>
    <w:p>
      <w:r>
        <w:t>Les pièces nouvelles déposées par la recourante (pièces n. C et I), ainsi que les allégués de fait s'y rapportant seront en conséquence déclarés irrecevables.</w:t>
      </w:r>
    </w:p>
    <w:p>
      <w:r>
        <w:rPr>
          <w:b/>
        </w:rPr>
        <w:t>E. 4</w:t>
      </w:r>
    </w:p>
    <w:p>
      <w:r>
        <w:t>La recourante se prévaut d'une violation de son droit d'être entendue par le premier juge, la décision entreprise n'étant pas suffisamment motivée.</w:t>
      </w:r>
    </w:p>
    <w:p>
      <w:r>
        <w:rPr>
          <w:b/>
        </w:rPr>
        <w:t>E. 4.1</w:t>
      </w:r>
    </w:p>
    <w:p>
      <w:r>
        <w:t>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 fédéral 5A_12/2013 du 8 mars 2013 consid. 4.1 in fine et 5A_778/2012 du 24 janvier 2013 consid. 5.2). La motivation peut d'ailleurs être implicite et résulter des différents considérants de la décision (arrêt du Tribunal fédéral 6B_311/2011 du 19 juillet 2011 consid. 3.1 et arrêt cité, 6B_12/2011 du 20 décembre 2011 consid. 6.1 non publié aux ATF 138 I 97).</w:t>
      </w:r>
    </w:p>
    <w:p>
      <w:r>
        <w:t>Le droit d'être entendu est une garantie constitutionnelle de caractère formel, dont la violation doit en principe entraîner l'annulation de la décision attaquée indépen- 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t>- 8/13 -</w:t>
      </w:r>
    </w:p>
    <w:p>
      <w:r>
        <w:t>C/14824/2012</w:t>
      </w:r>
    </w:p>
    <w:p>
      <w:r>
        <w:rPr>
          <w:b/>
        </w:rPr>
        <w:t>E. 4.2</w:t>
      </w:r>
    </w:p>
    <w:p>
      <w:r>
        <w:t>En l'occurrence, le premier juge a fait état, certes tant dans la partie "EN FAIT", que dans la partie "EN DROIT" de sa décision, des éléments de fait retenus pour forger sa conviction. Il a ainsi énoncé les faits essentiels de la cause et sur lesquels il s'est fondé. La recourante a d'ailleurs compris la motivation du Tribunal qu'elle critique et développe de manière détaillée devant la Cour, de sorte que l'on ne discerne aucune violation de l'art. 29 al. 2 Cst.</w:t>
      </w:r>
    </w:p>
    <w:p>
      <w:r>
        <w:t>S'agissant du refus implicite du Tribunal d'ordonner la jonction des causes, celui-ci a clairement retenu que l'instruction parallèle des différents volets des deux procédures engendrerait une complication excessive. Cette motivation paraît ainsi suffisante.</w:t>
      </w:r>
    </w:p>
    <w:p>
      <w:r>
        <w:rPr>
          <w:b/>
        </w:rPr>
        <w:t>E. 4.3</w:t>
      </w:r>
    </w:p>
    <w:p>
      <w:r>
        <w:t>Le grief de violation du droit d'être entendu doit dès lors être rejeté.</w:t>
      </w:r>
    </w:p>
    <w:p>
      <w:r>
        <w:rPr>
          <w:b/>
        </w:rPr>
        <w:t>E. 5</w:t>
      </w:r>
    </w:p>
    <w:p>
      <w:r>
        <w:t>La recourante se plaint d'une constatation et appréciation manifestement inexacte des faits par le Tribunal, ainsi que d'une violation des principes de célérité et de suspension de la procédure.</w:t>
      </w:r>
    </w:p>
    <w:p>
      <w:r>
        <w:rPr>
          <w:b/>
        </w:rPr>
        <w:t>E. 5.1</w:t>
      </w:r>
    </w:p>
    <w:p>
      <w:r>
        <w:t>Le tribunal conduit le procès. Il prend les décisions d'instruction nécessaires à une préparation et à une conduite rapides de la procédure (art. 124 al. 1 CPC). Aux termes de l'art. 126 al. 1 CPC, le tribunal peut ordonner la suspension de la procédure si des motifs d'opportunité le commandent; la procédure peut notamment être suspendue lorsque la décision dépend du sort d'un autre procès.</w:t>
      </w:r>
    </w:p>
    <w:p>
      <w:r>
        <w:t>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1B_231/2009/1B_253/2009/1B_261/2009 du 7 décembre 2009 consid. 4.1). L'art. 126 CPC confère un large pouvoir d'appréciation au tribunal (WEBER, KurzKommentar-ZPO, 2ème éd. 2013, n. 2 ad art. 126 CPC). La suspension est l'exception et doit céder le pas au principe de la célérité en cas de doute (arrêt du Tribunal fédéral 5A_429/2011 du 9 août 2011 consid. 3.4.2, paru in FamPra 2011 p. 967; STAEHELIN, Kommentar zur schweizerischen Zivilprozessordnung, 2010, n. 4 ad art. 126 CPC). Elle doit en effet âtre compatible avec le droit constitutionnel prévu à l'art. 29 al.1 Cst. d'obtenir un jugement dans un délai raisonnable (HALDY, op. cit., n. 6 ad art. 126 CPC; arrêt du Tribunal fédéral 5A_773/2012 du 31 janvier 2013 consid. 4.2.2).</w:t>
      </w:r>
    </w:p>
    <w:p>
      <w:r>
        <w:t>- 9/13 -</w:t>
      </w:r>
    </w:p>
    <w:p>
      <w:r>
        <w:t>C/14824/2012</w:t>
      </w:r>
    </w:p>
    <w:p>
      <w:r>
        <w:t>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p. 331 s.; 124 I 139 consid. 2c p. 141/142; 119 Ib 311 consid. 5 p. 323 ss et les références). Il faut se fonder à ce propos sur des éléments objectifs (ATF 103 V 190 consid. 3c p. 195).</w:t>
      </w:r>
    </w:p>
    <w:p>
      <w:r>
        <w:rPr>
          <w:b/>
        </w:rPr>
        <w:t>E. 5.2</w:t>
      </w:r>
    </w:p>
    <w:p>
      <w:r>
        <w:t>Dans le cadre d'un recours, le grief de constatation manifestement inexacte des faits (cf. art. 320 let. b CPC), ne peut être soulevé que si la correction du vice est susceptible d'influer sur le sort de la cause (ATF 137 I 58 consid. 4.1.2; JEANDIN, op. cit., n. 5 ad art. 320 CPC). La violation du droit (art. 320 let. a CPC)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w:t>
      </w:r>
    </w:p>
    <w:p>
      <w:r>
        <w:rPr>
          <w:b/>
        </w:rPr>
        <w:t>E. 5.3</w:t>
      </w:r>
    </w:p>
    <w:p>
      <w:r>
        <w:t>Dans le cas d'espèce, le premier juge a retenu que les arguments sur lesquels C______, d'une part, et l'intimé, d'autre part, fondent leur défense n'étaient pas de même nature. Si l'intimé n'a pas encore été invité à répondre par écrit à la demande diligentée à son encontre par la recourante, il a néanmoins clairement indiqué, lors de l'audience de débats d'instruction du 23 avril 2013, qu'il retenait que l'éventuelle créance que détiendrait la recourante était accessoire à celle existant à l'encontre de C______. Il a également précisé que, si la demande formée par cette dernière contre la recourante devait être admise, la présente procédure deviendrait sans objet. De plus, C______ a admis être débitrice de la recourante dans la cause C/______, alors que dans le cadre de la présente procédure, la recourante allègue que l'intimé s'est personnellement engagé, indépendamment de la relation existant entre la recourante et C______, ce que celui-ci conteste. La simple lecture des pièces produites par la recourante ne permet pas de tenir pour vraisemblable que l'intimé aurait souscrit un tel engagement. Dès lors, en l'état, l'éventuelle créance que pourrait détenir la recourante contre l'intimé dépend de l'issue de la procédure pendante entre la recourante et C______.</w:t>
      </w:r>
    </w:p>
    <w:p>
      <w:r>
        <w:t>- 10/13 -</w:t>
      </w:r>
    </w:p>
    <w:p>
      <w:r>
        <w:t>C/14824/2012 Enfin, et contrairement à ce que soutient la recourante, les faits ne sont pas "rigoureusement identiques" dans les deux causes. La recourante se fonde en effet sur la prétendue responsabilité personnelle et indépendante de l'intimé, pour lui réclamer le paiement du solde du compte ouvert en ses livres, alors que dans la procédure parallèle, cette question en se pose pas, C______ ayant signé les diverses lignes de crédit. Le Tribunal n'a en conséquence pas établi les faits de manière arbitraire. La Cour retient que la décision qui sera rendue par le Tribunal dans la procédure opposant la recourante à C______ aura une influence déterminante sur la présente procédure. En effet, C______ a formellement reconnu être débitrice du solde du compte ouvert auprès de la recourante au 30 novembre 2011. Elle a excipé de compensation avec la créance qu'elle dit détenir à l'encontre de la recourante. Dès lors, le Tribunal ne pourra que constater que C______ doit verser le montant requis par la recourante, ce fait étant admis par celle-là, indépendamment de l'admission ou non de la créance compensatoire que C______ dit avoir contre la recourante. Par ailleurs, par économie de procédure, il ne se justifie pas d'instruire, notamment par l'audition de nombreux témoins, la présente procédure, alors même que C______ a acquiescé aux conclusions prises par la recourante dans la procédure parallèle, qui sont identiques à celles objet de la présente affaire. La recourante soutient d'ailleurs, comme rappelé ci-avant, que le complexe de faits est strictement identique dans le cadre des deux causes. Par conséquent, la suspension ordonnée par le premier juge est fondée sur des motifs objectifs. De plus, cette suspension ne viole pas le principe de la célérité de la procédure, puisque la cause opposant la recourante et C______ est en cours d'instruction et qu'un jugement devrait être rendu dans un délai raisonnable.</w:t>
      </w:r>
    </w:p>
    <w:p>
      <w:r>
        <w:t>La décision querellée ne consacre ainsi pas de violation de la loi.</w:t>
      </w:r>
    </w:p>
    <w:p>
      <w:r>
        <w:rPr>
          <w:b/>
        </w:rPr>
        <w:t>E. 5.4</w:t>
      </w:r>
    </w:p>
    <w:p>
      <w:r>
        <w:t>Dès lors, le recours, infondé, sera rejeté.</w:t>
      </w:r>
    </w:p>
    <w:p>
      <w:r>
        <w:rPr>
          <w:b/>
        </w:rPr>
        <w:t>E. 6</w:t>
      </w:r>
    </w:p>
    <w:p>
      <w:r>
        <w:t>Les frais (frais judiciaires et dépens) sont mis à la charge de la partie succombant (art. 95 et 106 1ère phrase CPC). Le tribunal peut s'écarter des règles générales et répartir les frais selon sa libre appréciation, notamment lorsque le litige relève du droit de la famille (art. 107 al. 1 ch. c CPC). En l'espèce, les frais judiciaires de la décision seront fixés à 2'000 fr. (art. 41 du Règlement fixant le tarif des greffes en matière civile, RTFMC - E 1 05.10). Vu la qualité des parties, ils seront mis à la charge de la recourante, qui succombe intégralement et partiellement compensés avec l'avance de frais versée par elle de</w:t>
      </w:r>
    </w:p>
    <w:p>
      <w:r>
        <w:t>- 11/13 -</w:t>
      </w:r>
    </w:p>
    <w:p>
      <w:r>
        <w:t>C/14824/2012 1'000 fr., acquise à l'Etat (art. 111 al. 1 CPC). La recourante sera en conséquence condamnée à verser 1'000 fr. à ce titre à l'Etat.</w:t>
      </w:r>
    </w:p>
    <w:p>
      <w:r>
        <w:t>La recourante sera également condamnée aux dépens de l'intimé assisté d'un conseil devant la Cour, arrêtés à 2'000 fr., débours et TVA compris (art. 96 et 105 al. 2 CPC; art. 84, 85, 87 et 90 RTFMC; art. 25 et 26 LaCC; art. 25 LTVA).</w:t>
      </w:r>
    </w:p>
    <w:p>
      <w:r>
        <w:rPr>
          <w:b/>
        </w:rPr>
        <w:t>E. 7</w:t>
      </w:r>
    </w:p>
    <w:p>
      <w:r>
        <w:t>Le présent arrêt, qui constitue une décision incidente, peut être porté devant le Tribunal fédéral, par la voie du recours en matière civile, aux conditions de l'art. 93 LTF (ATF 138 IV 258 consid. 1.1; 137 III 261 consid. 1; arrêt du Tribunal fédéral 5A_773/2012 du 31 janvier 2013 consid. 1). * * * * *</w:t>
      </w:r>
    </w:p>
    <w:p>
      <w:r>
        <w:t>- 12/13 -</w:t>
      </w:r>
    </w:p>
    <w:p>
      <w:r>
        <w:t>C/14824/2012 PAR CES MOTIFS, La Chambre civile : A la forme : Déclare recevable le recours interjeté le 28 octobre 2013 par A______contre l'ordonnance OTPI/1393/2013 rendue le 14 octobre 2013 par le Tribunal de première instance dans la cause C/14824/2012-16 en tant qu'il est dirigé contre la décision de suspension. Le déclare irrecevable en tant qu'il a trait à la jonction des causes. Déclare irrecevables les pièces nouvelles C et I versées à la procédure par A______, ainsi que les allégués de fait s'y rapportant. Au fond : Le rejette. Déboute les parties de toutes autres conclusions. Sur les frais du recours : Arrête les frais judiciaires à 2'000 fr., partiellement compensés avec l'avance de frais fournie par A______, acquise à l'Etat. Les met à la charge de A______. Condamne A______ à payer 1'000 fr. à l'Etat de Genève, soit pour lui les Services financiers du pouvoir judiciaire. Condamne A______ à verser 2'000 fr. à B______ à titre de dépens. Siégeant : Madame Valérie LAEMMEL-JUILLARD, présidente; Madame Nathalie LANDRY- BARTHE, Monsieur Laurent RIEBEN, juges; Madame Barbara SPECKER, greffière. La présidente : Valérie LAEMMEL-JUILLARD</w:t>
      </w:r>
    </w:p>
    <w:p>
      <w:r>
        <w:t>La greffière : Barbara SPECKER</w:t>
      </w:r>
    </w:p>
    <w:p>
      <w:r>
        <w:t>- 13/13 -</w:t>
      </w:r>
    </w:p>
    <w:p>
      <w:r>
        <w:t>C/14824/2012</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