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ACJC/317/2022 vom 4. Mai 2021</w:t>
      </w:r>
    </w:p>
    <w:p>
      <w:r>
        <w:t>GE Cour de justice, 2021-05-04, FR</w:t>
      </w:r>
    </w:p>
    <w:p>
      <w:r>
        <w:rPr>
          <w:b/>
        </w:rPr>
        <w:t xml:space="preserve">Quelle: </w:t>
      </w:r>
      <w:r>
        <w:t>https://mcp.opencaselaw.ch/entscheid/ge_gerichte_ACJC_317_2022</w:t>
      </w:r>
    </w:p>
    <w:p>
      <w:r>
        <w:t>FR: GE_GERICHTE ACJC/317/2022 du 4 mai 2021</w:t>
      </w:r>
    </w:p>
    <w:p>
      <w:r>
        <w:t>IT: GE_GERICHTE ACJC/317/2022 del 4 maggio 2021</w:t>
      </w:r>
    </w:p>
    <w:p>
      <w:pPr>
        <w:pStyle w:val="Heading2"/>
      </w:pPr>
      <w:r>
        <w:t>Erwägungen</w:t>
      </w:r>
    </w:p>
    <w:p>
      <w:r>
        <w:rPr>
          <w:b/>
        </w:rPr>
        <w:t>E. 1.1</w:t>
      </w:r>
    </w:p>
    <w:p>
      <w:r>
        <w:t>L'appel formé par les mineurs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puisque portant notamment sur les modalités de prise en charge au sens large d'enfants mineurs (cf. notamment arrêts du Tribunal fédéral 5A_842/2020 du 14 octobre 2021 consid. 1 et les références citées et 5A_983/2019 du 13 novembre 2020 consid. 1). Il en va de même des écritures subséquentes des parties (art. 312 et 316 al. 2 CPC; ATF 138 I 154 consid. 2.3.3; 137 I 195 consid. 2.3.1 = SJ 2011 I 345).</w:t>
      </w:r>
    </w:p>
    <w:p>
      <w:r>
        <w:t>Bien que les appelants sollicitent, dans leur acte d'appel, uniquement l'annulation des chiffres 1 et 4 du dispositif du jugement querellé, il résulte clairement de la teneur de leur acte qu'ils souhaitent également l'annulation des chiffres 2 et 6 dudit dispositif, de sorte qu'il y a lieu, sous peine de formalisme excessif, d'interpréter leurs conclusions dans ce sens (cf. ATF 137 III 617 consid. 6.2; arrêt du Tribunal fédéral 5A_182/2012 du 24 septembre 2012 consid. 6.1.1).</w:t>
      </w:r>
    </w:p>
    <w:p>
      <w:r>
        <w:rPr>
          <w:b/>
        </w:rPr>
        <w:t>E. 1.2</w:t>
      </w:r>
    </w:p>
    <w:p>
      <w:r>
        <w:t>La Cour de céans revoit la cause en fait et en droit avec un plein pouvoir d'examen (art. 310 CPC). La procédure simplifiée s'applique (art. 295 CPC).</w:t>
      </w:r>
    </w:p>
    <w:p>
      <w:r>
        <w:rPr>
          <w:b/>
        </w:rPr>
        <w:t>E. 1.3</w:t>
      </w:r>
    </w:p>
    <w:p>
      <w:r>
        <w:t>Dans la mesure où la procédure d'appel concerne les modalités de prise en charge d'enfants mineurs (tant sur le plan personnel que financier), les maximes inquisitoire illimitée et d'office sont applicables (art. 296 al. 1 et 3 CPC). L'autorité de céans établit en conséquence les faits d'office et n'est pas liée par les conclusions des parties, qui ne constituent que des propositions. De nouvelles conclusions ne sont ainsi pas exclues et l’interdiction de la reformatio in pejus ne</w:t>
      </w:r>
    </w:p>
    <w:p>
      <w:r>
        <w:t>- 11/31 -</w:t>
      </w:r>
    </w:p>
    <w:p>
      <w:r>
        <w:t>C/28141/2019 s’applique pas (ATF 129 III 417 consid. 2.1.1; arrêt du Tribunal fédéral 5A_841/2018, 5A_843/2018 du 12 février 2020 consid. 5.2; BASTONS BULLETTI, Petit commentaire Code de procédure civile, 2020, n. 19 ad art. 317 CPC). Il s'ensuit que les nouvelles conclusions prises par les parties au cours de la procédure de seconde instance relativement aux modalités de prise en charge des mineurs A______ et B______ sont admissibles.</w:t>
      </w:r>
    </w:p>
    <w:p>
      <w:r>
        <w:rPr>
          <w:b/>
        </w:rPr>
        <w:t>E. 2</w:t>
      </w:r>
    </w:p>
    <w:p>
      <w:r>
        <w:t>Les parties ont produit des pièces nouvelles à l'appui de leurs écritures respectives.</w:t>
      </w:r>
    </w:p>
    <w:p>
      <w:r>
        <w:rPr>
          <w:b/>
        </w:rPr>
        <w:t>E. 2.1</w:t>
      </w:r>
    </w:p>
    <w:p>
      <w:r>
        <w:t>La Cour examine d'office la recevabilité des faits et moyens de preuve nouveaux en appel (REETZ/HILBER, Kommentar zur Schweizerischen Zivilprozessordnung [ZPO], 3ème éd., 2016, n. 26 ad art. 317 CPC).</w:t>
      </w:r>
    </w:p>
    <w:p>
      <w:r>
        <w:t>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2.2</w:t>
      </w:r>
    </w:p>
    <w:p>
      <w:r>
        <w:t>En l'espèce, dans la mesure où il a été retenu supra (consid. 1.3) que la maxime inquisitoire illimitée s'appliquait compte tenu de l'objet du contentieux, à savoir les modalités de prise en charge d'enfants mineurs, les pièces nouvelles produites par les parties en appel sont recevables, indépendamment de la question de savoir si les conditions fixées à l'art. 317 al. 1 CPC sont réalisées, sous réserve des pièces nos 21 et 22 de l'intimé, qualifiées d'illicite par les appelants, dont la recevabilité peut demeurer indécise, leur contenu n'étant pas de nature à influer de manière décisive sur l'issue du litige.</w:t>
      </w:r>
    </w:p>
    <w:p>
      <w:r>
        <w:rPr>
          <w:b/>
        </w:rPr>
        <w:t>E. 3</w:t>
      </w:r>
    </w:p>
    <w:p>
      <w:r>
        <w:t>L'intimé sollicite sa propre audition.</w:t>
      </w:r>
    </w:p>
    <w:p>
      <w:r>
        <w:rPr>
          <w:b/>
        </w:rPr>
        <w:t>E. 3.1</w:t>
      </w:r>
    </w:p>
    <w:p>
      <w:r>
        <w:t>Conformément à l'art. 316 al. 3 CPC, l'instance d'appel peut librement décider d'administrer des preuves lorsqu'elle l'estime opportun.</w:t>
      </w:r>
    </w:p>
    <w:p>
      <w:r>
        <w:t>En règle générale, la procédure d'appel est menée purement sur dossier, sans tenue d'une audience ni admissibilité de preuves (ATF 142 III 413 consid. 2.2.1). L'autorité d'appel peut ainsi, même lorsque le procès est soumis à la maxime inquisitoire illimitée en vertu de l'art. 296 al. 1 CPC applicable aux questions concernant les enfants, renoncer à ordonner une mesure d'instruction en procédant à une appréciation anticipée des preuves, notamment lorsque celle-ci est</w:t>
      </w:r>
    </w:p>
    <w:p>
      <w:r>
        <w:t>- 12/31 -</w:t>
      </w:r>
    </w:p>
    <w:p>
      <w:r>
        <w:t>C/28141/2019 manifestement inadéquate, porte sur un fait non pertinent ou n'est pas de nature à ébranler la conviction qu'elle a acquise sur la base des éléments déjà recueillis (ATF 140 I 285 consid. 6.3.1; 138 III 374 consid. 4.3.1 et 4.3.2; 130 III 734 consid. 2.2.3; arrêt du Tribunal fédéral 5A_86/2016 du 5 septembre 2016 consid. 5.2.2).</w:t>
      </w:r>
    </w:p>
    <w:p>
      <w:r>
        <w:t>L'autorité d'appel jouit d'un large pouvoir d'appréciation (ATF 142 III 413 consid. 2.2.1; arrêt du Tribunal fédéral 5A_37/2017 du 10 juillet 2017 consid. 3.1.2).</w:t>
      </w:r>
    </w:p>
    <w:p>
      <w:r>
        <w:rPr>
          <w:b/>
        </w:rPr>
        <w:t>E. 3.2</w:t>
      </w:r>
    </w:p>
    <w:p>
      <w:r>
        <w:t>En l'espèce, l'intimé n'indique pas quels éléments pertinents nouveaux son audition serait susceptible d'apporter pour l'issue du litige. Dans la mesure où il a eu l'occasion de s'exprimer en première instance, tant oralement que par écrit, ainsi que dans le cadre de ses écritures de seconde instance, une nouvelle audition n'apparaît pas justifiée.</w:t>
      </w:r>
    </w:p>
    <w:p>
      <w:r>
        <w:t>La cause est donc en état d'être jugée.</w:t>
      </w:r>
    </w:p>
    <w:p>
      <w:r>
        <w:rPr>
          <w:b/>
        </w:rPr>
        <w:t>E. 4</w:t>
      </w:r>
    </w:p>
    <w:p>
      <w:r>
        <w:t>La décision du premier juge de maintenir une autorité parentale conjointe sur les mineurs A______ et B______ n'est pas critiquée en appel et est donc entrée en force de chose jugée (cf. art. 315 al. 1 CPC). Demeurent encore litigieuses en appel les modalités de prise en charge personnelle et financière des enfants.</w:t>
      </w:r>
    </w:p>
    <w:p>
      <w:r>
        <w:rPr>
          <w:b/>
        </w:rPr>
        <w:t>E. 5</w:t>
      </w:r>
    </w:p>
    <w:p>
      <w:r>
        <w:t>Les appelants requièrent notamment à titre principal à être autorisés à s'établir au Bénin avec leur mère.</w:t>
      </w:r>
    </w:p>
    <w:p>
      <w:r>
        <w:t>Le lieu de résidence des enfants étant susceptible d'influer sur le mode de garde ainsi que sur les contributions dues, il convient de statuer sur cette conclusion en premier lieu.</w:t>
      </w:r>
    </w:p>
    <w:p>
      <w:r>
        <w:rPr>
          <w:b/>
        </w:rPr>
        <w:t>E. 5.1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5.1.1</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w:t>
      </w:r>
    </w:p>
    <w:p>
      <w:r>
        <w:t>- 13/31 -</w:t>
      </w:r>
    </w:p>
    <w:p>
      <w:r>
        <w:t>C/28141/2019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l'importance varie en fonction du cas d'espèce (ATF 142 III 617 consid. 3.2.3-3.2.4; 136 I 178 consid. 5.3; 115 II 206 consid. 4a; arrêt du Tribunal fédéral 5A_690/2020 du 5 novembre 2020 consid. 3.1.2).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142 III 481 consid. 2.7 et les références).</w:t>
      </w:r>
    </w:p>
    <w:p>
      <w:r>
        <w:rPr>
          <w:b/>
        </w:rPr>
        <w:t>E. 5.1.2</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5A_277/2021 du 30 novembre 2021 consid. 5.1.2).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Quant au déménagement lui-même, ses grandes lignes doivent être établies, le consentement de l'autre parent, ou respectivement la décision de l'autorité qui se</w:t>
      </w:r>
    </w:p>
    <w:p>
      <w:r>
        <w:t>- 14/31 -</w:t>
      </w:r>
    </w:p>
    <w:p>
      <w:r>
        <w:t>C/28141/2019 substitue à cet accord devant reposer sur une base concrète (ATF 142 III 481 consid. 2.8).</w:t>
      </w:r>
    </w:p>
    <w:p>
      <w:r>
        <w:rPr>
          <w:b/>
        </w:rPr>
        <w:t>E. 5.2</w:t>
      </w:r>
    </w:p>
    <w:p>
      <w:r>
        <w:t>En l'espèce, les parents exercent une garde alternée sur les enfants depuis le 15 octobre 2020, de sorte que, depuis plus d'une année, ils les prennent en charge à parts plus ou moins égales. Par ailleurs, selon les rapports d'évaluation sociale du SEASP, ils constituent tous les deux les figures de référence et d'attachement des enfants, disposent de compétences parentales et éducatives équivalentes et les enfants ont du plaisir à passer du temps avec chacun d'eux. Chaque parent est ainsi apte à exercer la garde des enfants.</w:t>
      </w:r>
    </w:p>
    <w:p>
      <w:r>
        <w:t>Si la mère des enfants est actuellement davantage disponible pour s'occuper personnellement des enfants, n'exerçant aucune activité lucrative, elle a toutefois indiqué avoir comme projet de prendre un emploi une fois établie au Bénin, ce qui implique nécessairement qu'elle bénéficiera de moins de temps à consacrer aux enfants.</w:t>
      </w:r>
    </w:p>
    <w:p>
      <w:r>
        <w:t>De son côté, le père, bien qu'occupant un emploi à plein temps, a la possibilité d'aménager ses horaires de travail afin de s'occuper personnellement de ses enfants. Il a en particulier exposé que ses horaires de travail lui permettaient, les jours où il avait les enfants à charge, de prendre ses repas de midi avec A______, déjà scolarisée, et de la récupérer à la sortie de l'école. Or, dès la rentrée de septembre 2022, B______ sera également scolarisé et pourra en conséquence également bénéficier de la présence de son père en dehors des horaires d'école.</w:t>
      </w:r>
    </w:p>
    <w:p>
      <w:r>
        <w:t>Par ailleurs, en restant auprès de leur père, les enfants pourront continuer à évoluer dans un environnement qui leur est familier, ce qui leur assurera une certaine stabilité, indispensable à leur bon développement, et pourront créer des liens avec leur demi-frère I______, né récemment. A l'inverse, en partant vivre avec leur mère au Bénin, les enfants seront privés de leur repères, devront s'adapter à un nouveau cadre de vie et la fratrie sera séparée.</w:t>
      </w:r>
    </w:p>
    <w:p>
      <w:r>
        <w:t>Au vu de l'ensemble de ces éléments, l'intérêt des enfants, et notamment leur besoin de stabilité, commande qu'ils demeurent en Suisse. La Cour de céans interdira en conséquence dans son dispositif à C______ de déplacer le lieu de résidence des enfants au Bénin. C______ ayant indiqué qu'elle renoncerait à déménager au Bénin si les enfants n'étaient pas autorisés à la suivre et ayant, dans cette hypothèse, pris des conclusions subsidiaires relativement à leur garde, leur domicile légal et les contributions dues pour leur entretien, ces questions seront traitées ci-après.</w:t>
      </w:r>
    </w:p>
    <w:p>
      <w:r>
        <w:rPr>
          <w:b/>
        </w:rPr>
        <w:t>E. 6</w:t>
      </w:r>
    </w:p>
    <w:p>
      <w:r>
        <w:t>Les appelants s'opposent à la garde alternée instaurée par le premier juge, qu'ils considèrent comme étant contraire à leurs intérêts. Ils requièrent que leur garde</w:t>
      </w:r>
    </w:p>
    <w:p>
      <w:r>
        <w:t>- 15/31 -</w:t>
      </w:r>
    </w:p>
    <w:p>
      <w:r>
        <w:t>C/28141/2019 exclusive soit accordée à leur mère, avec fixation d'un droit de visite usuel en faveur de leur père.</w:t>
      </w:r>
    </w:p>
    <w:p>
      <w:r>
        <w:rPr>
          <w:b/>
        </w:rPr>
        <w:t>E. 6.1</w:t>
      </w:r>
    </w:p>
    <w:p>
      <w:r>
        <w:t>Aux termes de l'art. 298 al. 2ter CC, lorsque l'autorité parentale est exercée conjointement, le juge examine, selon le bien de l'enfant, la possibilité de la garde alternée, si le père, la mère ou l'enfant le demande.</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Entrent dans un second temps également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son appartenance à une fratrie ou à un cercle social ainsi que le souhait de l'enfant s'agissant de sa propre prise en charge, quand bien même il ne disposerait pas de la capacité de discernement à cet égard (ATF 142 III 617 consid. 3.2.3; arrêt du Tribunal fédéral 5A_991/2019 du 19 janvier 2021 consid. 5.1.2).</w:t>
      </w:r>
    </w:p>
    <w:p>
      <w:r>
        <w:t>- 16/31 -</w:t>
      </w:r>
    </w:p>
    <w:p>
      <w:r>
        <w:t>C/28141/2019 Hormis l'existence de capacités éducatives qui est une prémisse nécessaire pour se voir attribuer la garde, les autres critères d'appréciation précités sont interdépendants et leur importance varie en fonction du cas d'espèce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5A_991/2019 du 19 janvier 2021 consid. 5.1.2). Pour apprécier ces critères, le juge dispose d'un large pouvoir d'appréciation (ATF 142 III 617 consid. 3.2.5).</w:t>
      </w:r>
    </w:p>
    <w:p>
      <w:r>
        <w:rPr>
          <w:b/>
        </w:rPr>
        <w:t>E. 6.2</w:t>
      </w:r>
    </w:p>
    <w:p>
      <w:r>
        <w:t>En l'espèce, il résulte du dossier qu'une garde alternée sur les enfants est d'ores et déjà instaurée depuis le 15 octobre 2020, soit depuis plus d'une année, conformément aux recommandations du SEASP et en accord avec les parents. Or, l'intérêt des enfants commande de maintenir une certaine stabilité dans leur prise en charge quotidienne afin de ne pas influer négativement sur leur bon développement. Il n'existe par ailleurs aucun élément au dossier permettant de conclure que le maintien de la garde alternée mise en place ne serait pas conforme au bien des enfants. En effet, selon le dernier rapport d'évaluation sociale du SEASP daté du 17 août 2020, C______ et D______ disposent de compétences parentales équivalentes et constituent une figure de référence et d'attachement pour les enfants, lesquels prennent plaisir à passer du temps avec chacun de leurs parents. L'allégation de la mère des enfants selon laquelle elle aurait constaté à plusieurs reprises des blessures sur le corps de A______ non soignées par le père n'est pas corroborée par les éléments figurant au dossier. En particulier, le seul constat médical faisant mention d'une blessure, soit un bleu sur l'œil survenu après que A______ ait heurté le robinet de la baignoire, ne mentionne pas qu'un traitement aurait été nécessaire. En outre, selon un courriel de la crèche P______ du 24 juin 2021, aucune observation alarmante n'a été faite au sujet des enfants. Par ailleurs, les difficultés de communication rencontrées par les parents ne sauraient s'opposer à l'instauration d'une garde alternée. En effet, de telles difficultés existent depuis la séparation. Or, il ressort du premier rapport du SEASP que, malgré ces difficultés, les parents parvenaient néanmoins à échanger au sujet des enfants, ce que C______ a confirmé lors de son audition par le Ministère public le 9 septembre 2020. Au demeurant, le Tribunal a, au chiffre 10</w:t>
      </w:r>
    </w:p>
    <w:p>
      <w:r>
        <w:t>- 17/31 -</w:t>
      </w:r>
    </w:p>
    <w:p>
      <w:r>
        <w:t>C/28141/2019 du dispositif du jugement entrepris, invité les parents - en les y condamnant au besoin (ch. 13 du dispositif) - à mettre en place un travail thérapeutique auprès de l'association E______, ce qui n'a pas fait l'objet d'une contestation au stade de l'appel. Ce travail devrait leur permettre d'instaurer une communication adéquate au sujet des enfants. Enfin, si, comme le relèvent les appelants, C______ est effectivement davantage disponible actuellement pour s'occuper personnellement d'eux, cette situation est susceptible d'évoluer dès lors qu'elle a indiqué rechercher du travail et que selon la jurisprudence, il peut en principe être exigé qu'elle prenne une activité lucrative dès l'entrée du plus jeune enfant à l'école obligatoire, soit dès le mois de septembre 2022 (ATF 147 III 308 consid. 5.2). Les enfants n'auront en outre dans quelques mois plus besoin d'une prise en charge personnelle constante dès lors qu'ils seront tous les deux scolarisés. Or, l'intimé dispose d'un horaire de travail flexible lui permettant, lors de l'exercice de son droit de garde, de s'occuper d'eux en dehors des heures d'école. Ainsi, la plus grande disponibilité de C______ ne saurait en tant que telle justifier que la garde des enfants lui soit confiée. Au vu de ce qui précède, la décision du premier juge d'instaurer une garde alternée sera confirmée. Les modalités de prise en charge fixées, conformes aux recommandations du SEASP, seront également confirmées, y compris après l'entrée de B______ à l'école au mois de septembre 2022. Il apparaît en effet prématuré, comme le sollicite l'intimé, de prévoir à compter de cette date la mise en place d'une alternance à raison d'une semaine sur deux en raison du besoin qu'ont les jeunes enfants d'avoir des contacts fréquents et rapprochés avec leurs deux parents. Le SEASP a d'ailleurs confirmé que des séparations trop longues avec l'un des parents devaient être évitées. Au demeurant, la répartition mise en place facilitera les recherches d'emploi de la mère des appelants, qui pourra ainsi travailler des jours fixes, et permettra aux enfants de bénéficier chaque semaine d'une prise en charge identique, ce qui simplifiera notamment leur garde par des tiers et la mise en place d'éventuelles activités extrascolaires. En ce qui concerne le passage des enfants, la décision du premier juge selon laquelle celui-ci devra dans la mesure du possible avoir lieu à la crèche, respectivement à l'école, apparaît conforme à l'intérêt des enfants dès lors qu'elle a pour but de les préserver des conflits parentaux et évite de multiplier les lieux d'échange, ce qui répond à leur besoin de stabilité. Ainsi, le lundi suivant le week-end de garde du père, l'échange des enfants, en particulier de B______ qui n'est pas encore scolarisé, aura lieu à 8 heures dans le préau de l'école de A______, soit à l'heure où les cours débutent, afin de permettre au père de rejoindre rapidement son travail. Les mercredis, le passage des enfants</w:t>
      </w:r>
    </w:p>
    <w:p>
      <w:r>
        <w:t>- 18/31 -</w:t>
      </w:r>
    </w:p>
    <w:p>
      <w:r>
        <w:t>C/28141/2019 interviendra à midi, également dans le préau de l'école comme sollicité par l'intimé. Enfin, les vendredis le parent qui a la garde des enfants les récupérera à la crèche, respectivement à l'école. Le paragraphe 1 du chiffre 4 du dispositif du jugement entrepris sera précisé en ce sens.</w:t>
      </w:r>
    </w:p>
    <w:p>
      <w:r>
        <w:rPr>
          <w:b/>
        </w:rPr>
        <w:t>E. 7</w:t>
      </w:r>
    </w:p>
    <w:p>
      <w:r>
        <w:t>Les appelants requièrent que leur domicile légal soit fixé chez leur mère, reprochant au premier juge de ne pas avoir tenu compte qu'en cas de fixation de leur domicile légal chez leur père, le contrat de bail de leur mère, qui bénéficie d'un logement social, risque d'être résilié pour non-respect du taux d'occupation minimum.</w:t>
      </w:r>
    </w:p>
    <w:p>
      <w:r>
        <w:rPr>
          <w:b/>
        </w:rPr>
        <w:t>E. 7.1</w:t>
      </w:r>
    </w:p>
    <w:p>
      <w:r>
        <w:t>Selon l'art. 25 al. 1 CC, l'enfant sous autorité parentale partage le domicile de ses père et mère ou, en l'absence de domicile commun de ceux-ci, le domicile de celui de ses parents qui détient la garde; subsidiairement, son domicile est déterminé par son lieu de résidence.</w:t>
      </w:r>
    </w:p>
    <w:p>
      <w:r>
        <w:t>Lorsqu'une garde alternée est attribuée aux parents, le domicile de l'enfant se trouve au lieu de résidence avec lequel les liens sont les plus étroits (ATF 144 V 299 consid. 5.3; arrêt du Tribunal fédéral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w:t>
      </w:r>
    </w:p>
    <w:p>
      <w:r>
        <w:rPr>
          <w:b/>
        </w:rPr>
        <w:t>E. 7.2</w:t>
      </w:r>
    </w:p>
    <w:p>
      <w:r>
        <w:t>En l'espèce, il résulte des considérants qui précèdent que l'argumentation développée par les appelants pour contester la fixation de leur domicile légal chez leur père est dépourvue de toute pertinence, le domicile de l'enfant devant être fixé au lieu de résidence avec lequel les liens sont le plus étroits et non en fonction de l'intérêt des parents.</w:t>
      </w:r>
    </w:p>
    <w:p>
      <w:r>
        <w:t>Or, en l'occurrence, les enfants ont vécu à Genève dans l'appartement de leur père entre avril 2018 et octobre 2019, date de la séparation de leurs parents, et continuent à s'y rendre durant les périodes de garde de leur père, étant précisé qu'un régime de garde alternée est en place depuis le mois d'octobre 2020. Ils fréquentent, respectivement ont fréquenté, une crèche située dans cette ville et, depuis la rentrée scolaire 2021, A______ est scolarisée dans l'école située à proximité du domicile de son père et est prise en charge par le parascolaire rattaché à cette école. L'intimé prend en outre - et continuera à prendre (cf. consid. 8.9) - en charge l'ensemble des frais fixes des enfants. Ainsi, tant le centre de vie social qu'administratif des enfants est localisé au domicile de leur père.</w:t>
      </w:r>
    </w:p>
    <w:p>
      <w:r>
        <w:t>- 19/31 -</w:t>
      </w:r>
    </w:p>
    <w:p>
      <w:r>
        <w:t>C/28141/2019 Enfin, le SEASP a préconisé de fixer le domicile légal des enfants chez le père afin de leur permettre de conserver leurs repères.</w:t>
      </w:r>
    </w:p>
    <w:p>
      <w:r>
        <w:t>La décision du premier juge de fixer le domicile légal des mineurs chez leur père n'apparaît ainsi pas critiquable et sera en conséquence confirmée.</w:t>
      </w:r>
    </w:p>
    <w:p>
      <w:r>
        <w:rPr>
          <w:b/>
        </w:rPr>
        <w:t>E. 8</w:t>
      </w:r>
    </w:p>
    <w:p>
      <w:r>
        <w:t>Les appelants contestent le montant fixé par le premier juge à titre de contribution due pour leur entretien, qu'ils estiment insuffisant, ainsi que le dies a quo retenu, qui aurait selon eux dû être fixé à compter du mois suivant la séparation de leurs parents.</w:t>
      </w:r>
    </w:p>
    <w:p>
      <w:r>
        <w:rPr>
          <w:b/>
        </w:rPr>
        <w:t>E. 8.1</w:t>
      </w:r>
    </w:p>
    <w:p>
      <w:r>
        <w:t>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(arrêt du Tribunal fédéral 5A_472/2019, 5A_994/2019 du 3 novembre 2020 consid. 4.3). L'addition des coûts directs de l'enfant et de la contribution de prise en charge constituera le montant dû au titre de contribution d'entretien pour l'enfant (ATF 144 III 377 consid. 7.1.2 et 7.1.3; arrêt du Tribunal fédéral 5A_514/2020 du 2 décembre 2020 consid. 3.1.1).</w:t>
      </w:r>
    </w:p>
    <w:p>
      <w:r>
        <w:t>- 20/31 -</w:t>
      </w:r>
    </w:p>
    <w:p>
      <w:r>
        <w:t>C/28141/2019 En principe, la contribution de prise en charge est due à l'enfant qui a un besoin de prise en charge. Il est toutefois également envisageable de rattacher toute la contribution de prise en charge au plus jeune des enfants, aussi longtemps que celui-ci y a droit (arrêt du Tribunal fédéral 5A_931/2017 du 1er novembre 2018 consid. 3.3.2).</w:t>
      </w:r>
    </w:p>
    <w:p>
      <w:r>
        <w:rPr>
          <w:b/>
        </w:rPr>
        <w:t>E. 8.2</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 du Tribunal fédéral 5A_952/2019 du 2 décembre 2020 consid. 6.3.1 et les références citées).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w:t>
      </w:r>
    </w:p>
    <w:p>
      <w:r>
        <w:rPr>
          <w:b/>
        </w:rPr>
        <w:t>E. 8.3</w:t>
      </w:r>
    </w:p>
    <w:p>
      <w:r>
        <w:t>Dans trois arrêts récents publiés (ATF 147 III 265; 147 III 293 et 147 III 301),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Pour les enfants, outre la part au loyer, les primes d'assurance-maladie obligatoire, les frais médicaux spécifiques, les frais de garde par des tiers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w:t>
      </w:r>
    </w:p>
    <w:p>
      <w:r>
        <w:t>- 21/31 -</w:t>
      </w:r>
    </w:p>
    <w:p>
      <w:r>
        <w:t>C/28141/2019 une participation aux frais de logement du parent gardien adaptée aux circonstances financières concrètes et les primes d’assurance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Lorsque les ressources sont insuffisantes pour couvrir tous les minima vitaux du droit des poursuites ou du droit de la famille des personnes intéressées, il convient de couvrir en priorité les coûts directs des enfants mineurs, étant précisé que dans tous les cas le minimum vital du droit des poursuites du débirentier doit être préservé (ATF 147 III 265 consid. 7.3).</w:t>
      </w:r>
    </w:p>
    <w:p>
      <w:r>
        <w:rPr>
          <w:b/>
        </w:rPr>
        <w:t>E. 8.4</w:t>
      </w:r>
    </w:p>
    <w:p>
      <w:r>
        <w:t>Le juge doit en principe tenir compte du revenu effectif des époux. Il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w:t>
      </w:r>
    </w:p>
    <w:p>
      <w:r>
        <w:t>- 22/31 -</w:t>
      </w:r>
    </w:p>
    <w:p>
      <w:r>
        <w:t>C/28141/2019 compte tenu des circonstances subjectives susmentionnées et du marché du travail (ATF 143 III 233 consid. 3.2; 137 III 102 consid. 4.2.2.2; arrêt du Tribunal fédéral 5A_645/2020 précité consid. 5.2.1).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Lorsque la prise en charge d'un enfant est assumée par les deux parents, la capacité de gain de chacun d'eux n'est en principe réduite que dans la mesure de la prise en charge effective (arrêts du Tribunal fédéral 5A_472/2019; 5A_994/2019 du 3 novembre 2020 consid. 3.2.2).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129 III 417 consid. 2.2; arrêts du Tribunal fédéral 5A_694/2020 du 7 mai 2021 consid. 3.5.2; 5A_534/2019 du 31 janvier 2020 consid. 4.1; 5A_329/2019 du 25 octobre 2019 consid. 3.3.1.1).</w:t>
      </w:r>
    </w:p>
    <w:p>
      <w:r>
        <w:rPr>
          <w:b/>
        </w:rPr>
        <w:t>E. 8.5</w:t>
      </w:r>
    </w:p>
    <w:p>
      <w:r>
        <w:t>Lorsque la prise en charge quotidienne de l'enfant se répartit entre les deux parents, une part au loyer de l'enfant chez chaque parent doit être admise (arrêt du Tribunal fédéral 5A_952/2019 du 2 décembre 2020 consid. 6.3.1; ACJC/1483/2021 du 16 novembre 2021 consid. 4.1.2; ACJC/1483/2021 du 16 novembre 2021 consid. 2.1.4; BURGAT, Entretien de l'enfant, des précisions bienvenues: une méthode (presque) complète et obligatoire pour toute la Suisse; analyse de l'arrêt du Tribunal fédéral 5A_311/2019, Newsletter DroitMatrimonial.ch janvier 2021, p. 15; opinion contraire dans l'arrêt du Tribunal fédéral 5A_200/2019 du 29 janvier 2020 consid. 4, à teneur duquel une participation de l'un à une part du loyer de l'autre ne se justifie plus en cas d'instauration d'une garde alternée entre les parents, cette dernière décision ayant toutefois été rendue avant le premier arrêt de principe fixant une manière uniforme de calculer les pensions alimentaires). Cette part peut être fixée à 20% du loyer pour un enfant, à 30% pour deux enfants et à 40% dès trois enfants (BURGAT, op. cit., p. 15; BASTONS BULLETI, L'entretien après divorce : méthodes de calcul, montant, durée et limites, in SJ 2007 II 77 ss, n. 140 p. 102).</w:t>
      </w:r>
    </w:p>
    <w:p>
      <w:r>
        <w:t>- 23/31 -</w:t>
      </w:r>
    </w:p>
    <w:p>
      <w:r>
        <w:t>C/28141/2019</w:t>
      </w:r>
    </w:p>
    <w:p>
      <w:r>
        <w:rPr>
          <w:b/>
        </w:rPr>
        <w:t>E. 8.6</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et suivants, in SJ 2011 I 221).</w:t>
      </w:r>
    </w:p>
    <w:p>
      <w:r>
        <w:rPr>
          <w:b/>
        </w:rPr>
        <w:t>E. 8.7</w:t>
      </w:r>
    </w:p>
    <w:p>
      <w:r>
        <w:t>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w:t>
      </w:r>
    </w:p>
    <w:p>
      <w:r>
        <w:t>En cas de versement rétroactif de contributions d'entretien, le juge qui en fixe le montant doit tenir compte des versements déjà effectués à ce titre par le débirentier (ATF 138 III 583 consid. 6.1.1; 135 III 315 consid. 2.4).</w:t>
      </w:r>
    </w:p>
    <w:p>
      <w:r>
        <w:rPr>
          <w:b/>
        </w:rPr>
        <w:t>E. 8.8</w:t>
      </w:r>
    </w:p>
    <w:p>
      <w:r>
        <w:t>En l'espèce, il convient, afin de déterminer si la contribution à l'entretien des mineurs fixée par le premier juge est adéquate, d'examiner si la situation financière des différents membres de la famille a été appréciée correctement.</w:t>
      </w:r>
    </w:p>
    <w:p>
      <w:r>
        <w:rPr>
          <w:b/>
        </w:rPr>
        <w:t>E. 8.8.1</w:t>
      </w:r>
    </w:p>
    <w:p>
      <w:r>
        <w:t>Il n'est pas contesté que le revenu mensuel net de l'intimé, père des appelants, s'élève à 7'400 fr. Ses charges mensuelles se composent de sa prime d'assurance-maladie obligatoire de 322 fr., de ses frais de transport de 70 fr. et du montant mensuel de base arrêté à 1'200 fr. jusqu'au 1er novembre 2020 puis à 1'350 fr., compte tenu de la garde alternée mise en place, étant précisé qu'il n'est pas établi qu'il ferait ménage commun avec sa compagne et que les appelants ne plaident pas que le montant mensuel de base fixé pour un débiteur monoparental ne s'appliquerait pas. Ses frais de logement s'élèvent à 2'320 fr. par mois, dont à déduire, conformément à la jurisprudence susmentionnée, une participation des enfants à ce poste de charges, qui sera arrêtée à 464 fr., soit à 20% du loyer, à compter du 1er novembre 2020, soit du mois suivant la mise en place d'une garde alternée. L'intimé s'acquitte en outre d'une contribution d'entretien de 1'100 fr. par mois en faveur de son fils H______, devenu majeur le 20 février 2022. Dans la mesure où il ne ressort pas du dossier, et les appelants ne l'allèguent pas, que l'intégration de cette contribution d'entretien dans les charges de l'intimé générerait une inégalité de traitement entre ses différents enfants, les besoins effectifs de H______ n'étant pas connus, il en sera tenu compte jusqu'au mois suivant l'accession à la majorité de ce dernier, soit jusqu'au 1er mars 2022. En revanche, dès lors que l'obligation d'entretien envers un enfant mineur prime sur celle à l'égard de l'enfant majeur (cf.</w:t>
      </w:r>
    </w:p>
    <w:p>
      <w:r>
        <w:t>- 24/31 -</w:t>
      </w:r>
    </w:p>
    <w:p>
      <w:r>
        <w:t>C/28141/2019 art. 276a al. 1 CC), elle ne saurait être comptabilisée postérieurement à cette dernière date. L'intimé est également le père d'un autre enfant, soit I______, né en juillet 2021. Les besoins de cet enfant seront, faute d'indications à ce sujet dans le dossier, arrêtés à 400 fr., soit au montant mensuel de base fixé pour un enfant de moins de</w:t>
      </w:r>
    </w:p>
    <w:p>
      <w:r>
        <w:rPr>
          <w:b/>
        </w:rPr>
        <w:t>E. 8.8.2</w:t>
      </w:r>
    </w:p>
    <w:p>
      <w:r>
        <w:t>La mère des appelants n'exerce aucune activité lucrative et bénéficie de prestations de l'Hospice général.</w:t>
      </w:r>
    </w:p>
    <w:p>
      <w:r>
        <w:t>Le premier juge a estimé qu'il pouvait être attendu d'elle qu'elle trouve un emploi à 50% "voire à un taux plus élevé" à compter de l'entrée à l'école de B______ à la fin du mois d'août 2022 lui permettant de couvrir ses charges. Les appelants contestent que leur mère soit en mesure d'intégrer le marché de l'emploi à cette date compte tenu de son déracinement de son pays d'origine, le Bénin, de la non- reconnaissance de sa formation professionnelle en Suisse et de la dégradation du marché du travail en raison de la pandémie. L'intimé, pour sa part, estime que la mère des appelants est en mesure de reprendre un emploi à temps complet rémunéré au salaire minimum genevois avant le mois d'août 2022, les enfants étant pris en charge par l'école, respectivement par la crèche, ainsi qu'en partie par lui-même. En l'occurrence, si la mère des appelants s'est, suite à la séparation, principalement occupée des enfants, elle n'a désormais, depuis la mise en place d'une garde alternée au mois d'octobre 2020, ces derniers à charge que durant la moitié de la</w:t>
      </w:r>
    </w:p>
    <w:p>
      <w:r>
        <w:t>- 25/31 -</w:t>
      </w:r>
    </w:p>
    <w:p>
      <w:r>
        <w:t>C/28141/2019 semaine, soit du lundi matin au mercredi midi ainsi qu'un week-end sur deux, de sorte qu'elle bénéficie de la disponibilité nécessaire pour occuper un emploi à mi- temps. Elle a en outre elle-même indiqué dans ses dernières écritures d'appel avoir recherché et chercher encore du travail et a, au mois de septembre 2019, occupé un poste de femme de chambre. Il apparaît ainsi qu'il peut raisonnablement être exigé d'elle qu'elle prenne un emploi à un taux de 50% dans un domaine ne nécessitant pas de qualifications professionnelles particulières, tel l'hôtellerie, le nettoyage ou le commerce de détail. La prise d'un emploi à temps complet ne saurait en revanche lui être imposé au vu de l'âge des enfants. Par ailleurs, aucun élément au dossier ne permet de retenir qu'elle n'aurait pas la possibilité effective d'augmenter son taux d'activité. En particulier, aucune des prétendues recherches d'emploi effectuées par l'intéressée ni de documents démontrant que celles-ci se seraient révélées infructueuses n'a été produit. En outre, les secteurs de l'économie ne nécessitant pas de compétence particulière n'ont pas été touchés par la pandémie dans la même mesure ou de la même manière, de sorte qu'il demeurait possible de trouver un emploi dans ces secteurs, et un retour à la normale se profile. Un salaire mensuel net de 1'750 fr. sera en conséquence imputé à la mère des appelants, correspondant approximativement au salaire minimum genevois pour un emploi à 50% (23 fr. 27 bruts de l'heure [art. 1 al. 1 de l'arrêté relatif au salaire minimum cantonal pour l’année 2022] x 20 heures par semaine x 4.33 – 12% de charges sociales). Compte tenu du temps écoulé depuis la mise en place d'une garde alternée, il ne se justifie pas de lui accorder un délai approprié pour trouver un emploi. Partant, ledit revenu hypothétique lui sera imputé à compter du prononcé du présent arrêt, soit par mesure de simplification, dès le 1er avril 2022. Dès le 1er septembre 2030, date à laquelle B______ débutera le degré secondaire, il pourra, conformément à la jurisprudence, être attendu de la mère des appelants qu'elle augmente son pourcentage de travail à 80%, ce qui portera son revenu hypothétique mensuel à 2'800 fr. La reprise d'une activité à temps complet sera exigible dès le 1er novembre 2034, soit le mois suivant la fin de la seizième année de B______. Le revenu hypothétique imputable s'élèvera alors à 3'500 fr. nets par mois. Les charges mensuelles de la mère des appelants se composent de sa prime d'assurance-maladie obligatoire, subsides déduits, de 264 fr., de ses frais de transport de 70 fr. et du montant mensuel de base, qu'il convient de fixer à 1'350 fr., l'intimé ne démontrant pas qu'elle vivrait en concubinage avec sa compagne. Ses frais de logement s'élèvent à 1'245 fr. par mois depuis le 1er avril 2020, dont à déduire, conformément à la jurisprudence susmentionnée, une participation des enfants à ce poste de charge, qui sera arrêtée, comme pour l'intimé, à 20% du</w:t>
      </w:r>
    </w:p>
    <w:p>
      <w:r>
        <w:t>- 26/31 -</w:t>
      </w:r>
    </w:p>
    <w:p>
      <w:r>
        <w:t>C/28141/2019 loyer, soit à 250 fr. Aucune charge de loyer ne sera comptabilisée antérieurement à cette date, l'intéressée ayant été hébergée en foyer et il n'est pas allégué qu'elle aurait assumé des coûts en lien avec cet hébergement. Enfin, la mère des appelants n'est, en raison de ses faibles revenus (hypothétiques) et des déductions dont elle bénéficie en tant que bénéficiaire des contributions d'entretien (notamment charge de famille et splitting), pas fiscalement imposable selon la calculette disponible sur le site Internet de l'Administration fiscale genevoise. Aucune charge fiscale ne sera en conséquence intégrée de son budget. La mère des appelants subit ainsi un déficit mensuel moyen entre le 1er novembre 2019, mois suivant la séparation, et le 1er avril 2022 de 2'500 fr. (1'684 fr. x 5 mois + 2'680 fr. x 24 mois : 29 mois), correspondant au montant de ses charges, puis de 930 fr. jusqu'au 31 août 2030 (1'750 fr. de revenus – 2'680 fr. de charges). A compter du 1er septembre 2030, elle bénéficiera d'un disponible de 120 fr. (2'800 fr. de revenus - 2'680 fr. de charges), qui augmentera à 820 fr. (3'500 fr. de revenus – 2'680 fr. de charges) dès le 1er novembre 2034.</w:t>
      </w:r>
    </w:p>
    <w:p>
      <w:r>
        <w:rPr>
          <w:b/>
        </w:rPr>
        <w:t>E. 8.8.3</w:t>
      </w:r>
    </w:p>
    <w:p>
      <w:r>
        <w:t>Les charges mensuelles de A______ se composent du montant mensuel de base de 400 fr., de sa prime d'assurance-maladie de 4 fr. et de sa participation aux frais de logement de ses parents de 73 fr. entre le 1er novembre 2019 et le 31 octobre 2020 (0 fr. x 5 mois + 250 fr. : 2 x 7 mois : 12 mois) puis de 357 fr. (464 fr. : 2 + 250 fr. : 2). Ses frais de prise en charge seront arrêtés à 300 fr. par mois, aucune des parties ne soutenant qu'ils auraient diminué depuis son entrée à l'école obligatoire. Les charges mensuelles de B______ se composent du montant mensuel de base de 400 fr., de sa prime d'assurance-maladie de 4 fr. et de sa participation aux frais de logement de ses parents de 73 fr. entre le 1er novembre 2019 et le 31 octobre 2020 (0 fr. x 5 mois + 250 fr. : 2 x 7 mois : 12 mois) puis de 357 fr. (464 fr. : 2 + 250 fr. : 2). Ses frais de prise en charge seront arrêtés à 150 fr. par mois (24 mois x [222 fr. – 111 fr.] + 12 mois x 222 fr. : 36 mois), aucune des parties ne soutenant qu'ils subiront une modification lors de son entrée à l'école obligatoire au mois de septembre 2022. La mère des appelants s'étant, à compter de la séparation et jusqu'au mois d'octobre 2020, principalement occupée des enfants, ce qui ne lui permettait pas de travailler compte tenu du jeune âge de ces derniers et de leur prise en charge par la crèche à des horaires différents, la fixation d'une contribution de prise en charge se justifie pour cette période. Cette contribution sera arrêtée au déficit de la mère des appelants à l'époque concernée, soit à 2'265 fr. par mois (1'684 fr. x 5 mois + 2'680 fr. x 7 mois : 12 mois). Depuis le 1er novembre 2020, elle n'a les enfants à charge qu'à mi-temps compte tenu de la garde alternée mise en place, de sorte qu'elle pouvait théoriquement, comme mentionné supra, occuper un emploi à</w:t>
      </w:r>
    </w:p>
    <w:p>
      <w:r>
        <w:t>- 27/31 -</w:t>
      </w:r>
    </w:p>
    <w:p>
      <w:r>
        <w:t>C/28141/2019 50%. Son déficit ne résulte ainsi que partiellement d'une capacité contributive restreinte par la prise en charge des enfants. La contribution de prise en charge sera en conséquence réduite à 930 fr. dès le 1er novembre 2020 (2'680 fr. de déficit - 1'750 fr. de revenus réalisables en travaillant à 50% [cf. consid. 8.8.2]). Elle sera due jusqu'au 31 août 2030, date à partir de laquelle la mère des appelants sera en mesure de couvrir seule ses frais de subsistance. Les contributions de prise en charge fixées seront, comme le permet la jurisprudence fédérale, comptabilisées dans le budget de B______. Le coût d'entretien mensuel de A______ sera en conséquence arrêté à 400 fr. jusqu'au 31 octobre 2020 (777 fr. de charges - 374 fr. d'allocations familiales) puis à 690 fr. (1'061 fr. de charges - 374 fr. d'allocations familiales). Quant à celui de B______, il sera arrêté à 2'595 fr. jusqu'au 31 octobre 2020 (630 fr. de coûts directs + 2'265 fr. de contribution de prise en charge – 300 fr. d'allocations familiales), à 1'540 fr. jusqu'au 31 août 2030 (910 fr. de coûts directs + 930 fr. de contribution de prise en charge – 300 fr. d'allocations familiales), puis à 610 fr. (910 fr. de coûts directs – 300 fr. d'allocations familiales).</w:t>
      </w:r>
    </w:p>
    <w:p>
      <w:r>
        <w:rPr>
          <w:b/>
        </w:rPr>
        <w:t>E. 8.9</w:t>
      </w:r>
    </w:p>
    <w:p>
      <w:r>
        <w:t>Compte tenu de la situation financière respective des parents, il se justifie de faire supporter l'intégralité de l'entretien des enfants à l'intimé, à l'instar de ce qu'a retenu le premier juge, quand bien même une garde alternée a été mise en place au mois d'octobre 2020. Comme le plaident les appelants, l'entretien dû devra être assumé à compter du 1er novembre 2019, soit le mois suivant la séparation des parents, dès lors que les sommes versées par l'intimé étaient insuffisantes pour couvrir les besoins des enfants. Contrairement à ce qu'a retenu le premier juge, le fait que le déficit d'entretien des enfants a été couvert par l'assistance publique et qu'un versement rétroactif des contributions d'entretien est susceptible de mettre l'intimé en difficultés financières ne constitue pas un motif permettant de dispenser - même partiellement - ce dernier de son obligation d'entretien. Outre que l'aide sociale est subsidiaire par rapport aux obligations d'entretien du droit de la famille (cf. arrêts du Tribunal fédéral 5A_158/2010 du 25 mars 2010 consid. 3.2 et 5A_170/2007 du 27 juin 2007 consid. 4), les parents sont légalement tenus de subvenir aux besoins de leurs enfants mineurs dans la mesure de leur capacité contributive. La mère ayant exercé une garde exclusive depuis la séparation et jusqu'au</w:t>
      </w:r>
    </w:p>
    <w:p>
      <w:r>
        <w:rPr>
          <w:b/>
        </w:rPr>
        <w:t>E. 10</w:t>
      </w:r>
    </w:p>
    <w:p>
      <w:r>
        <w:t>ans, dont à déduire les allocations familiales auxquelles il peut prétendre d'un montant de 400 fr. à compter du troisième enfant (art. 8 de la loi genevoise sur les allocations familiales). En conséquence, aucune dépense ne sera comptabilisée dans le budget de l'intimé à titre d'entretien dudit enfant. Les impôts ICC et IFD de l'intimé peuvent être estimés, au moyen de la calculette disponible sur le site Internet de l'Administration fiscale genevoise, à 150 fr. par mois dès le 1er novembre 2020 puis à 300 fr. dès le 1er mars 2022, aucune charge fiscale n'étant due pour la période antérieure en raison notamment des différentes contributions d'entretien à sa charge. Cette estimation tient compte de son statut de célibataire, de la charge d'un enfant de moins de 14 ans (I______), de ses revenus (allocations familiales comprises), des contributions dues et des déductions usuelles. Le solde disponible de l'intimé sera ainsi arrêté à 2'388 fr. jusqu'au 31 octobre 2020 (7'400 fr. de revenus – 3'912 fr. - de charges personnelles - 1'100 fr. de contribution en faveur de son fils aîné), puis à 2'550 fr. jusqu'au 28 février 2022 (7'400 fr. de revenus – 3'748 fr. de charges personnelles - 1'100 fr. de contribution en faveur de son fils aîné) et, enfin, à 3'500 fr. dès le 1er mars 2022 (7'400 fr. de revenus - 3'898 fr. de charges personnelles).</w:t>
      </w:r>
    </w:p>
    <w:p>
      <w:r>
        <w:rPr>
          <w:b/>
        </w:rPr>
        <w:t>E. 10.1</w:t>
      </w:r>
    </w:p>
    <w:p>
      <w:r>
        <w:t>Lorsque la Cour de céans statue à nouveau, elle se prononce sur les frais fixés par le tribunal de première instance (art. 318 al. 3 CPC). Le premier juge a mis les frais judiciaires, arrêtés à 1'440 fr., à la charge des parties pour moitié chacune et n'a pas alloué de dépens. Compte tenu de l'issue ainsi que de la nature du litige, une modification de la décision déférée sur ces points ne s'impose pas (art. 106 al. 2 et 107 al. 1 let. c CPC).</w:t>
      </w:r>
    </w:p>
    <w:p>
      <w:r>
        <w:rPr>
          <w:b/>
        </w:rPr>
        <w:t>E. 10.2</w:t>
      </w:r>
    </w:p>
    <w:p>
      <w:r>
        <w:t>Les frais judiciaires de la procédure d'appel seront arrêtés à 1'500 fr. (art. 13, 32 et 35 RTFMC) et mis à la charge des parties par moitié chacune, vu la nature familiale du litige (art. 107 al. 1 let. c CPC).</w:t>
      </w:r>
    </w:p>
    <w:p>
      <w:r>
        <w:t>Les appelants plaidant au bénéfice de l'assistance judiciaire, la part de frais leur incombant sera provisoirement laissée à la charge de l'Etat de Genève (art. 122 al. 1 let. b CPC), qui pourra en demander le remboursement ultérieurement aux conditions de l'art. 123 al. 1 CPC.</w:t>
      </w:r>
    </w:p>
    <w:p>
      <w:r>
        <w:t>L'intimé, pour sa part, sera condamné à verser à l'Etat de Genève, soit pour lui les Services financiers du Pouvoir judiciaire, la somme de 750 fr.</w:t>
      </w:r>
    </w:p>
    <w:p>
      <w:r>
        <w:t>Pour les mêmes motifs liés à la nature du litige, chaque partie conservera à sa charge ses propres dépens d'appel (art. 107 al. 1 let. c CPC). * * * * *</w:t>
      </w:r>
    </w:p>
    <w:p>
      <w:r>
        <w:t>- 30/31 -</w:t>
      </w:r>
    </w:p>
    <w:p>
      <w:r>
        <w:t>C/28141/2019 PAR CES MOTIFS, La Chambre civile : A la forme : Déclare recevable l'appel interjeté le 9 juin 2021 par A______ et B______ contre le jugement JTPI/5862/2021 rendu le 4 mai 2021 par le Tribunal de première instance dans la cause C/28141/2019-18. Au fond : Interdit à C______ de déplacer le lieu de résidence des enfants A______ et B______ au Bénin. Précise le paragraphe 1 du chiffre 4 du dispositif du jugement entrepris en ce sens que le passage des enfants aura lieu les lundis suivants les week-ends de garde de D______ à 8 heures dans le préau de l'école de A______, les mercredis à midi dans le préau de ladite école et les vendredis à la crèche, respectivement à l'école. Annule le paragraphe 2 du chiffre 4 du dispositif du jugement entrepris et, statuant à nouveau sur ce point : Condamne D______ à verser, par mois et d'avance, en mains de C______, une contribution à l'entretien de A______ de 400 fr., allocations familiales en sus, entre le 1er novembre 2019 et le 31 octobre 2020, de 330 fr. entre le 1er novembre 2020 et le 28 février 2022, de 450 fr. entre le 1er mars 2022 et le 31 août 2030, puis de 600 fr. jusqu'à sa majorité, voire au-delà, si elle poursuit une formation professionnelle ou des études sérieuses et régulières, sous déduction des montants d'ores et déjà versés directement ou indirectement à titre d'entretien. Condamne D______ à verser, par mois et d'avance, en mains de C______, une contribution à l'entretien de B______ de 1'985 fr., allocations familiales en sus, entre le 1er novembre 2019 et le 31 octobre 2020, de 1'260 fr. entre le 1er novembre 2020 et le 28 février 2022, de 1'380 fr. entre le 1er mars 2022 et le 31 août 2030, puis de 600 fr. jusqu'à sa majorité, voire au-delà, s'il poursuit une formation professionnelle ou des études sérieuses et régulières, sous déduction des montants d'ores et déjà versés directement ou indirectement à titre d'entretien. Confirme le jugement entrepris pour le surplus. Déboute les parties de toutes autres conclusions.</w:t>
      </w:r>
    </w:p>
    <w:p>
      <w:r>
        <w:t>- 31/31 -</w:t>
      </w:r>
    </w:p>
    <w:p>
      <w:r>
        <w:t>C/28141/2019 Sur les frais : Arrête les frais judiciaires d'appel à 1'500 fr. et les met à la charge des parties par moitié chacune. Laisse provisoirement la part des frais judiciaires d'appel de A______ et B______ à la charge de l'Etat de Genève. Condamne D______ à verser à l'Etat de Genève, soit pour lui les Services financiers du Pouvoir judiciaire, la somme de 750 fr.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15</w:t>
      </w:r>
    </w:p>
    <w:p>
      <w:r>
        <w:t>octobre 2020, la contribution de l'intimé à l'entretien des enfants durant cette période devrait en principe être fixée à 2'995 fr. par mois au total, incluant une contribution de prise en charge de 2'265 fr. (400 fr. pour A______ + 2'595 fr. pour B______), soit au coût d'entretien des mineurs à cette époque-là. Il ressort toutefois des considérants qui précèdent que le solde disponible mensuel de l'intimé pour ladite période ne s'élève qu'à 2'388 fr. Ainsi, afin de ne pas porter atteinte à son minimum vital et compte tenu de la priorité accordée à la couverture</w:t>
      </w:r>
    </w:p>
    <w:p>
      <w:r>
        <w:t>- 28/31 -</w:t>
      </w:r>
    </w:p>
    <w:p>
      <w:r>
        <w:t>C/28141/2019 des coûts directs des enfants mineurs, la contribution de prise en charge sera réduite à 1'658 fr. (2'388 fr. – 730 fr. de coût directs des enfants). En conséquence, l'intimé sera, pour la période du 1er novembre 2019 au 31 octobre 2020, condamné à verser, par mois et d'avance, une contribution à l'entretien des enfants de 400 fr. pour A______ et de 1'985 fr. pour B______ (330 fr. de coûts directs + 1'658 fr. de contribution de prise en charge), allocations familiales en sus, sous déduction de la somme de 20'172 fr. versée durant cette période (1'260 fr. [630 fr. x 2] de contributions + 8 fr. de primes d'assurance-maladie + 413 fr. [302 fr. + 111 fr.] de frais de crèche x 12 mois). A compter du 1er novembre 2020, compte tenu de la garde alternée mise en place, l'intimé, qui perçoit les allocations familiales, s'acquittera, comme retenu par le premier juge, de son obligation d'entretien à l'égard des enfants par la prise en charge de l'intégralité de leurs frais fixes ainsi que de leurs dépenses courantes lorsqu'ils sont sous sa garde. L'intimé devra en outre contribuer à l'entretien en argent des enfants lorsqu'ils sont auprès de leur mère, dès lors qu'il dispose d'une capacité financière plus importante. Cette contribution inclura la moitié du montant mensuel de base des enfants (200 fr. chacun), leur part aux frais de logement de leur mère (125 fr. chacun) et la contribution de prise en charge fixée. Une participation raisonnable à l'excédent de l'intimé sera en outre ajoutée à compter du 1er mars 2022. Il sera renoncé à une telle participation pour la période antérieure à dite date, vu la modicité de l'excédent à répartir. Ainsi, entre le 1er novembre 2020 et le 28 février 2022, la contribution due par l'intimé pour l'entretien des enfants sera fixée à 330 fr. pour A______ et à 1'260 fr. pour B______. A compter du 1er mars 2022, ces contributions seront augmentées de 120 fr., correspondant au 1/10 de l'excédent de l'intimé (1/5 par enfant compte tenu de la présence d'un autre enfant mineur : 2 compte tenu de la garde alternée), soit à respectivement 450 fr. et 1'380 fr. De ces contributions devront être déduits les montants dont l'appelant s'est d'ores et déjà acquitté à titre d'entretien (arrêt du Tribunal fédéral 5A_454/2017 du 17 mai 2018 consid. 5.3, non publié in ATF 144 III 377) par le versement d'une contribution ou le paiement direct de frais précités des enfants. Dès le 1er septembre 2030, la contribution due pour l'entretien des enfants sera fixée à 600 fr. chacun, afin de tenir compte de la suppression de toute contribution de prise en charge, de l'augmentation de l'excédent de l'intimé en résultant après adaptation des impôts (hausse de 150 fr. due à la diminution des contributions dues) ainsi que de la hausse du montant mensuel de base des enfants. Ces contributions seront dues jusqu'à la majorité, voire au-delà, si l'enfant bénéficiaire poursuit une formation professionnelle ou des études sérieuses et régulières. Au vu de ce qui précède, le paragraphe 2 du chiffre 4 du dispositif du jugement querellé sera annulé et modifié dans ce sens. Les chiffres 5, 6, 7 et 9 dudit dispositif seront confirmés.</w:t>
      </w:r>
    </w:p>
    <w:p>
      <w:r>
        <w:t>- 29/31 -</w:t>
      </w:r>
    </w:p>
    <w:p>
      <w:r>
        <w:t>C/28141/2019 9. Les modalités de garde des enfants fixées par le premier juge n'ayant pas été modifiées, il ne se justifie pas de revoir l'attribution des bonifications pour tâches éducatives.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