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ACJC/314/2017 vom 20. März 2017</w:t>
      </w:r>
    </w:p>
    <w:p>
      <w:r>
        <w:t>GE Cour de justice, 2017-03-20, FR</w:t>
      </w:r>
    </w:p>
    <w:p>
      <w:r>
        <w:rPr>
          <w:b/>
        </w:rPr>
        <w:t xml:space="preserve">Quelle: </w:t>
      </w:r>
      <w:r>
        <w:t>https://mcp.opencaselaw.ch/entscheid/ge_gerichte_ACJC_314_2017</w:t>
      </w:r>
    </w:p>
    <w:p>
      <w:r>
        <w:t>FR: GE_GERICHTE ACJC/314/2017 du 20 mars 2017</w:t>
      </w:r>
    </w:p>
    <w:p>
      <w:r>
        <w:t>IT: GE_GERICHTE ACJC/314/2017 del 20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cas de bail de durée déterminée, la valeur litigieuse équivaut au loyer pendant la durée convenue (HIGI, Zürcher Kommentar, 4e éd. 1996, n° 28 ad art. 273 CO; LACHAT, Le bail à loyer, 2008, n° 6.7 p. 759, note de pied 235; ATF 136 III 196 consid. 1.1).</w:t>
      </w:r>
    </w:p>
    <w:p>
      <w:r>
        <w:rPr>
          <w:b/>
        </w:rPr>
        <w:t>E. 1.2</w:t>
      </w:r>
    </w:p>
    <w:p>
      <w:r>
        <w:t>En l'espèce, le sous-loyer mensuel étant de 1'342 fr., pour un bail d'une durée d'une année, la valeur litigieuse est supérieure à 10'000 fr. La voie de l'appel est ouverte.</w:t>
      </w:r>
    </w:p>
    <w:p>
      <w:r>
        <w:rPr>
          <w:b/>
        </w:rPr>
        <w:t>E. 1.3</w:t>
      </w:r>
    </w:p>
    <w:p>
      <w:r>
        <w:t>L'appel, écrit et motivé, doit être introduit auprès de l'instance d'appel dans les trente jours à compter de la notification de la décision motivée (art. 311 al. 1 CPC). Le délai est de dix jours pour les décisions prises en procédure sommaire (art. 314 al. 1 CPC), ce qui est le cas des procédures en protection des cas clairs (art. 248 let. b et 257 CPC).</w:t>
      </w:r>
    </w:p>
    <w:p>
      <w:r>
        <w:t>Interjeté dans le délai et la forme prescrits, l'appel est recevable.</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1.5</w:t>
      </w:r>
    </w:p>
    <w:p>
      <w:r>
        <w:t>Seule la voie du recours est ouverte contre les mesures d'exécution de l'évacuation prononcée par les premiers juges (art. 309 let. a et 319 let. a CPC).</w:t>
      </w:r>
    </w:p>
    <w:p>
      <w:r>
        <w:t>L'acte du 23 décembre 2016, en ce qu'il est dirigé contre l'exécution de l'évacuation, doit être considéré comme un recours, interjeté dans le délai et la forme prescrits (art. 321 CPC).</w:t>
      </w:r>
    </w:p>
    <w:p>
      <w:r>
        <w:rPr>
          <w:b/>
        </w:rPr>
        <w:t>E. 2</w:t>
      </w:r>
    </w:p>
    <w:p>
      <w:r>
        <w:t>L'appelant reproche au Tribunal d'avoir fait une mauvaise application de l'art. 257 CPC. Il aurait dû considérer que le cas n'était pas clair, l'avis comminatoire du 18 juillet 2016 ne tenant pas compte de la compensation prévue dans le procès-verbal de conciliation du 9 juin 2016.</w:t>
      </w:r>
    </w:p>
    <w:p>
      <w:r>
        <w:rPr>
          <w:b/>
        </w:rPr>
        <w:t>E. 2.1.1</w:t>
      </w:r>
    </w:p>
    <w:p>
      <w:r>
        <w:t>Aux termes de l'art. 257 CPC, le Tribunal admet l'application de la procédure sommaire lorsque l'état de fait n'est pas litigieux ou susceptible d'être immédiatement prouvé (let. a) et que la situation juridique est claire (let. b); le Tribunal n'entre pas en matière sur la requête lorsque cette procédure ne peut pas être appliquée.</w:t>
      </w:r>
    </w:p>
    <w:p>
      <w:r>
        <w:t>- 6/10 -</w:t>
      </w:r>
    </w:p>
    <w:p>
      <w:r>
        <w:t>C/19610/2016</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2.1.2</w:t>
      </w:r>
    </w:p>
    <w:p>
      <w:r>
        <w:t>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2011, n° 9 ad art. 257 CPC; LACHAT, Procédure civile en matière de baux et loyers, 2011, ch. 4.4.2.2, p. 167; HOHL, op.cit., n° 1429 et 1444).</w:t>
      </w:r>
    </w:p>
    <w:p>
      <w:r>
        <w:t>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2.1.3</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et de locaux commerciaux peuvent être résiliés moyennant un délai de congé de trente jours pour la fin d'un mois.</w:t>
      </w:r>
    </w:p>
    <w:p>
      <w:r>
        <w:t>Le congé des baux d'habitations et de locaux commerciaux doit être donné par écrit. Le bailleur doit donner le congé en utilisant une formule agréée par le canton et qui indique au locataire la manière dont il doit procéder s'il entend contester le congé ou demander la prolongation du bail (art. 266l CO). Le congé qui ne satisfait pas aux conditions prévues aux art. 266l à 266n est nul (art. 266o CO).</w:t>
      </w:r>
    </w:p>
    <w:p>
      <w:r>
        <w:t>- 7/10 -</w:t>
      </w:r>
    </w:p>
    <w:p>
      <w:r>
        <w:t>C/19610/2016</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w:t>
      </w:r>
    </w:p>
    <w:p>
      <w:r>
        <w:rPr>
          <w:b/>
        </w:rPr>
        <w:t>E. 2.1.4</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w:t>
      </w:r>
    </w:p>
    <w:p>
      <w:r>
        <w:t>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 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 du Tribunal fédéral 4A_140/2014 et 4A_250/2014 du 6 août 2014 consid. 5.2).</w:t>
      </w:r>
    </w:p>
    <w:p>
      <w:r>
        <w:rPr>
          <w:b/>
        </w:rPr>
        <w:t>E. 2.1.5</w:t>
      </w:r>
    </w:p>
    <w:p>
      <w:r>
        <w:t>Une procédure en expulsion par la voie du cas clair et une demande en annulation du congé n'ont pas le même objet, si bien que rien ne s'oppose au recours à la procédure sommaire, alors même qu'une requête en annulation du congé est pendante devant l'autorité de conciliation. Dans le cadre de son examen des conditions de l'expulsion, le juge du cas clair examine préjudiciellement si le congé est valable (ATF 141 III 262, consid. 4.2.1).</w:t>
      </w:r>
    </w:p>
    <w:p>
      <w:r>
        <w:t>- 8/10 -</w:t>
      </w:r>
    </w:p>
    <w:p>
      <w:r>
        <w:t>C/19610/2016</w:t>
      </w:r>
    </w:p>
    <w:p>
      <w:r>
        <w:rPr>
          <w:b/>
        </w:rPr>
        <w:t>E. 2.2</w:t>
      </w:r>
    </w:p>
    <w:p>
      <w:r>
        <w:t>En l'espèce, c'est à bon droit que le Tribunal a considéré que le cas était clair et que les conditions formelles de l'art. 257d CO avaient été respectées. L'avis comminatoire mentionne clairement que les sous-loyers de juin et juillet 2016 n'ont pas été réglés. Certes, il ne porte pas en déduction la somme de 248 fr. par mois, mentionnée sur le procès-verbal de conciliation. Dans le délai comminatoire, l'appelant a fait valoir ce montant en compensation. Mais il n'a pas payé le montant restant dû, soit 2'188 fr. selon ses propres termes. Dès lors, l'intimée était en droit de résilier le contrat.</w:t>
      </w:r>
    </w:p>
    <w:p>
      <w:r>
        <w:t>Le sous-locataire n'a pas démontré avoir contesté le congé. L'aurait-t-il fait que cela ne serait pas un obstacle à la présente procédure, comme considéré ci-dessus, dans la mesure où rien dans le dossier ne permet de penser qu'il obtiendrait gain de cause.</w:t>
      </w:r>
    </w:p>
    <w:p>
      <w:r>
        <w:t>Cela étant, l'appelant n'a pas contesté que le montant remis à l'intimée au titre de garantie avait été affecté au paiement des sous-loyers d'avril et mai 2016. Enfin, peu importe le sort réservé aux frais réclamés par l'intimée et déduits du trop- perçu de sous-loyer selon courrier de cette dernière du 7 juillet 2016. Que l'on tienne compte ou non de la compensation opérée par la sous-bailleresse dans le courrier précité, cela ne change rien à l'issue du litige.</w:t>
      </w:r>
    </w:p>
    <w:p>
      <w:r>
        <w:t>En tout état, le cas était clair, l'appelant n'ayant pas réglé dans le délai comminatoire la totalité des montants réclamés au titre des sous-loyers de juin et juillet 2016, l'arriéré ayant encore augmenté depuis lors.</w:t>
      </w:r>
    </w:p>
    <w:p>
      <w:r>
        <w:t>Le jugement sera dès lors confirmé en ce qu'il prononce l'évacuation de l'appelant.</w:t>
      </w:r>
    </w:p>
    <w:p>
      <w:r>
        <w:rPr>
          <w:b/>
        </w:rPr>
        <w:t>E. 3</w:t>
      </w:r>
    </w:p>
    <w:p>
      <w:r>
        <w:t>L'appelant reproche aux premiers juges d'avoir constatés les faits de manière inexacte en retenant qu'il n'était pas établi qu'il avait besoin de son appartement pour accueillir ses enfants et que ses problèmes de santé l'entravaient dans ses recherches d'un nouveau logement.</w:t>
      </w:r>
    </w:p>
    <w:p>
      <w:r>
        <w:rPr>
          <w:b/>
        </w:rPr>
        <w:t>E. 3.1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- 9/10 -</w:t>
      </w:r>
    </w:p>
    <w:p>
      <w:r>
        <w:t>C/19610/2016</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3.2</w:t>
      </w:r>
    </w:p>
    <w:p>
      <w:r>
        <w:t>En l'espèce, le contrat conclu était de durée déterminée. Dès sa signature l'appelant savait qu'il ne pourrait rester qu'une année. Depuis septembre 2015, il est inscrit à l'Office cantonal du logement, sans que cela ne lui ait permis de trouver un autre appartement. Même à admettre que l'appelant doit accueillir ses enfants chaque semaine, et que sa santé lui rend plus difficile les démarches en vue de se reloger, l'octroi d'un sursis limité serait sans incidence sur sa situation. Dès lors, c'est à bon droit que le juge a prononcé son évacuation immédiate. Le jugement sera donc confirmé sur ce point également, étant relevé que du fait de la présente procédure, l'appelant a bénéficié d'un sursis de près de six mois.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C/19610/2016 PAR CES MOTIFS, La Chambre des baux et loyers : A la forme : Déclare recevables l'appel et le recours interjetés le 23 décembre 2016 par A______ contre le jugement JTBL/1168/2016 rendu le 6 décembre 2016 par le Tribunal des baux et loyers dans la cause C/19610/2016-7-SE. Au fond : Confirme ce jugement.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