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ACJC/313/2023 vom 14. November 2022</w:t>
      </w:r>
    </w:p>
    <w:p>
      <w:r>
        <w:t>GE Cour de justice, 2022-11-14, FR</w:t>
      </w:r>
    </w:p>
    <w:p>
      <w:r>
        <w:rPr>
          <w:b/>
        </w:rPr>
        <w:t xml:space="preserve">Quelle: </w:t>
      </w:r>
      <w:r>
        <w:t>https://mcp.opencaselaw.ch/entscheid/ge_gerichte_ACJC_313_2023</w:t>
      </w:r>
    </w:p>
    <w:p>
      <w:r>
        <w:t>FR: GE_GERICHTE ACJC/313/2023 du 14 novembre 2022</w:t>
      </w:r>
    </w:p>
    <w:p>
      <w:r>
        <w:t>IT: GE_GERICHTE ACJC/313/2023 del 14 novembre 2022</w:t>
      </w:r>
    </w:p>
    <w:p>
      <w:pPr>
        <w:pStyle w:val="Heading2"/>
      </w:pPr>
      <w:r>
        <w:t>Erwägungen</w:t>
      </w:r>
    </w:p>
    <w:p>
      <w:r>
        <w:rPr>
          <w:b/>
        </w:rPr>
        <w:t>E. 13</w:t>
      </w:r>
    </w:p>
    <w:p>
      <w:r>
        <w:t>septembre 2022) qui avait suivi l'expiration de leur mandat, conformément à l'art. 21 al. 4 des statuts, et non à l'échéance du délai de six mois prévu par l'art. 699 al. 2 CO, et qu'il en allait de même de l'organe de révision. Ce grief est infondé. Certes, la jurisprudence récente du Tribunal fédéral a retenu qu'une réélection tacite d'un administrateur à la fin de son mandat n'est pas admissible. Tel n'est toutefois pas le cas en l'espèce. Une première assemblée générale a été convoquée le 14 juillet 2022 pour le 3 août 2022, laquelle n'a finalement pas eu lieu, l'appelant ayant fait valoir que la convocation de ladite</w:t>
      </w:r>
    </w:p>
    <w:p>
      <w:r>
        <w:t>- 10/11 -</w:t>
      </w:r>
    </w:p>
    <w:p>
      <w:r>
        <w:t>C/18242/2022 assemblée n'était pas valable. L'assemblée a été ensuite convoquée le 15 août 2022 pour le 13 septembre 2022. A cette occasion, les administrateurs ont été élus, de même qu'un organe de révision. Il n'est ainsi pas question ici d'une reconduction automatique des fonctions d'administrateurs prévue par les statuts ou d'une reconduction tacite. On peine par ailleurs à comprendre l'intérêt de l'appelant à requérir des mesures provisionnelles, dès lors que les dividendes décidés à l'occasion de l'assemblée générale du 13 septembre 2022, ont été portés en déduction des montants faisant l'objet de la procédure de recouvrement initiée par l'intimée à son encontre. L'appelant n'a par conséquent pas rendu vraisemblable que les décisions prises lors de l'assemblée générale du 13 septembre 2022 seraient vraisemblablement annulables voire nulles, de sorte que c'est à bon droit que le Tribunal a considéré que les conditions permettant de prononcer des mesures provisionnelles n'étaient pas réunies. L'ordonnance entreprise sera par conséquent confirmée. 4. Les frais judiciaires d'appel seront arrêtés à 2'400 fr. (art. 26 et 37 RTFMC) et mis à la charge du recourant qui succombe (art. 106 al. 1 CPC). Ils seront entièrement compensés à due concurrence avec l'avance de frais de 1'400 fr. fournie par l'appelant, laquelle reste acquise à l'Etat de Genève (art. 111 al. 1 CPC). L'appelant sera condamné à verser 1'000 fr. aux Services financiers du Pouvoir judiciaire. Il sera par ailleurs condamné à verser à l'intimée 2'000 fr. à titre de dépens d'appel, débours et TVA compris (art. 84, 85, 88 et 90 RTFMC; art. 23 al. 1, 25 et 26 LaCC). * * * * *</w:t>
      </w:r>
    </w:p>
    <w:p>
      <w:r>
        <w:t>- 11/11 -</w:t>
      </w:r>
    </w:p>
    <w:p>
      <w:r>
        <w:t>C/18242/2022 PAR CES MOTIFS, La Chambre civile : A la forme : Déclare recevable l'appel interjeté le 25 novembre 2022 par A______ contre l'ordonnance OTPI/748/2022 rendue le 14 novembre 2022 par le Tribunal de première instance dans la cause C/18242/2022–20 SP. Au fond : Confirme cette ordonnance. Déboute les parties de toutes autres conclusions. Sur les frais : Arrête les frais judiciaires d'appel à 2'400 fr., compensés à due concurrence avec l'avance fournie, acquise à l'Etat de Genève, et les met à la charge de A______. Condamne A______ à verser 1'000 fr. aux Services financiers du Pouvoir judiciaire. Condamne A______ à verser à B______ SA 2'000 fr. à titre de dépens d'appel.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