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ACJC/30/2020 vom 13. Januar 2020</w:t>
      </w:r>
    </w:p>
    <w:p>
      <w:r>
        <w:t>GE Cour de justice, 2020-01-13, FR</w:t>
      </w:r>
    </w:p>
    <w:p>
      <w:r>
        <w:rPr>
          <w:b/>
        </w:rPr>
        <w:t xml:space="preserve">Quelle: </w:t>
      </w:r>
      <w:r>
        <w:t>https://mcp.opencaselaw.ch/entscheid/ge_gerichte_ACJC_30_2020</w:t>
      </w:r>
    </w:p>
    <w:p>
      <w:r>
        <w:t>FR: GE_GERICHTE ACJC/30/2020 du 13 janvier 2020</w:t>
      </w:r>
    </w:p>
    <w:p>
      <w:r>
        <w:t>IT: GE_GERICHTE ACJC/30/2020 del 13 gennaio 2020</w:t>
      </w:r>
    </w:p>
    <w:p>
      <w:pPr>
        <w:pStyle w:val="Heading2"/>
      </w:pPr>
      <w:r>
        <w:t>Erwägungen</w:t>
      </w:r>
    </w:p>
    <w:p>
      <w:r>
        <w:rPr>
          <w:b/>
        </w:rPr>
        <w:t>E. 1</w:t>
      </w:r>
    </w:p>
    <w:p>
      <w:r>
        <w:t>La voie du recours est ouverte contre les décisions du Tribunal de l'exécution (art. 309 let. a CPC; 319 let. a CPC).</w:t>
      </w:r>
    </w:p>
    <w:p>
      <w:r>
        <w:rPr>
          <w:b/>
        </w:rPr>
        <w:t>E. 1.1</w:t>
      </w:r>
    </w:p>
    <w:p>
      <w:r>
        <w:t>Le recours a été interjeté dans le délai prescrit et suivant la forme requise, dans la mesure des considérations qui suivent, de sorte qu'il est recevable.</w:t>
      </w:r>
    </w:p>
    <w:p>
      <w:r>
        <w:rPr>
          <w:b/>
        </w:rPr>
        <w:t>E. 1.2</w:t>
      </w:r>
    </w:p>
    <w:p>
      <w:r>
        <w:t>Les pièces nouvelles produites par le recourant devant la Cour sont irrecevables (art. 326 CPC).</w:t>
      </w:r>
    </w:p>
    <w:p>
      <w:r>
        <w:rPr>
          <w:b/>
        </w:rPr>
        <w:t>E. 1.3</w:t>
      </w:r>
    </w:p>
    <w:p>
      <w:r>
        <w:t>Le recours est recevable pour violation du droit et constatation manifestement inexacte des faits (art. 320 CPC).</w:t>
      </w:r>
    </w:p>
    <w:p>
      <w:r>
        <w:rPr>
          <w:b/>
        </w:rPr>
        <w:t>E. 2</w:t>
      </w:r>
    </w:p>
    <w:p>
      <w:r>
        <w:t>Le recourant soutient en premier lieu que la procédure serait déloyale, voire viciée.</w:t>
      </w:r>
    </w:p>
    <w:p>
      <w:r>
        <w:rPr>
          <w:b/>
        </w:rPr>
        <w:t>E. 2.1</w:t>
      </w:r>
    </w:p>
    <w:p>
      <w:r>
        <w:t>Le recourant allègue que l'avocat qui devait l'assister lors de l'audience devant le Tribunal du 13 août 2019 y avait renoncé devant la salle d'audience. Cela étant, la représentation ou l'assistance par avocat n'est pas obligatoire en la matière et le recourant n'explique pas quel principe juridique le Tribunal aurait violé en ne reportant pas l'audience. Le recourant n'explique pas davantage, en quoi, en l'absence de son avocat, il n'aurait pas pu efficacement défendre ses droits, étant relevé que la cause, limitée à la seule question de l'exécution de l'évacuation, ne présentait pas de difficulté particulière, ni en fait ni en droit. Il ne ressort par ailleurs pas du procès-verbal de l'audience - dont le recourant ne soutient pas qu'il serait incomplet à cet égard - que ce dernier aurait sollicité un report de l'audience du fait de l'absence de son avocat, de sorte que l'invocation de</w:t>
      </w:r>
    </w:p>
    <w:p>
      <w:r>
        <w:t>- 4/6 -</w:t>
      </w:r>
    </w:p>
    <w:p>
      <w:r>
        <w:t>C/5861/2017 ce grief soulevé après l'audience uniquement est contraire au principe de la bonne foi applicable en procédure civile (art. 52 CPC; cf. arrêt du Tribunal fédéral 5D_136/2014 du</w:t>
      </w:r>
    </w:p>
    <w:p>
      <w:r>
        <w:rPr>
          <w:b/>
        </w:rPr>
        <w:t>E. 2.2</w:t>
      </w:r>
    </w:p>
    <w:p>
      <w:r>
        <w:t>Le recourant soutient également que le procès-verbal de l'audience qui s'est tenue devant le Tribunal le 13 août 2019 serait incomplet sur divers points. Or, contrairement à ce que prétend le recourant, ledit procès-verbal mentionne l'arrangement de paiement conclu avec l'intimée et le Tribunal en fait état dans la motivation de son jugement. En outre, le recourant n'explique pas en quoi les faits qui auraient été prétendument omis, en particulier sa demande de prêt auprès de la Fondation D______, seraient pertinents pour l'issue du litige, se limitant à affirmer que cet élément serait d'une "importance capitale", ce qui n'est pas d'emblée évident.</w:t>
      </w:r>
    </w:p>
    <w:p>
      <w:r>
        <w:rPr>
          <w:b/>
        </w:rPr>
        <w:t>E. 2.2.1</w:t>
      </w:r>
    </w:p>
    <w:p>
      <w:r>
        <w:t>et les références citées). En revanche, la pénurie de logements ou le fait que</w:t>
      </w:r>
    </w:p>
    <w:p>
      <w:r>
        <w:t>- 5/6 -</w:t>
      </w:r>
    </w:p>
    <w:p>
      <w:r>
        <w:t>C/5861/2017 l'expulsé entretient de bons rapports avec ses voisins ne sont pas des motifs d'octroi d'un sursis (arrêt du Tribunal fédéral du 20 septembre 1990, in Droit du bail 3/1990 p. 30; ACJC/247/2017 du 6 mars 2017 consid. 2.2.1; ACJC/422/2014 du 7 avril 2014 consid. 4.2). Le juge ne peut pas différer longuement l'exécution forcée et, ainsi, au détriment de la partie obtenant gain de cause, éluder le droit qui a déterminé l'issue du procès. L'ajournement ne peut être que relativement bref et ne doit pas équivaloir en fait à une prolongation de bail lorsque cette prolongation ne peut pas être légalement accordée à la partie condamnée (arrêts du Tribunal fédéral 4A_232/2018 du 23 mai 2018 consid. 7; 4A_389/2017 du 26 septembre 2017 consid. 8; 4A_207/2014 du 19 mai 2014 consid. 3.1). On ne saurait en outre, compte tenu de la finalité de la règle, faire abstraction du sursis dont l'ex-locataire a déjà bénéficié en fait depuis le prononcé du jugement d'évacuation (ATF 117 Ia 336 consid. 2b).</w:t>
      </w:r>
    </w:p>
    <w:p>
      <w:r>
        <w:rPr>
          <w:b/>
        </w:rPr>
        <w:t>E. 2.3</w:t>
      </w:r>
    </w:p>
    <w:p>
      <w:r>
        <w:t>Les griefs dirigés contre le déroulement de la procédure de première instance ne sont donc pas fondés.</w:t>
      </w:r>
    </w:p>
    <w:p>
      <w:r>
        <w:rPr>
          <w:b/>
        </w:rPr>
        <w:t>E. 3</w:t>
      </w:r>
    </w:p>
    <w:p>
      <w:r>
        <w:t>Le recourant soutient que le Tribunal a violé le principe de proportionnalité en ne lui accordant pas de sursis à l'exécution de son évacuation.</w:t>
      </w:r>
    </w:p>
    <w:p>
      <w:r>
        <w:rPr>
          <w:b/>
        </w:rPr>
        <w:t>E. 3.1</w:t>
      </w:r>
    </w:p>
    <w:p>
      <w:r>
        <w:t>L'art. 30 LaCC prévoit que lorsqu'il est appelé à statuer sur l'exécution d'un jugement d'évacuation d'un logement, après audition des représentants du département chargé du logement et de représentants des services sociaux et l'audition des parties, le Tribunal peut, pour des motifs humanitaires, surseoir à l'exécution du jugement d'évacuation dans la mesure nécessaire pour permettre le relogement du locataire (al. 4).</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au cours duquel la partie condamnée ne sera pas exposée à la contrainte, ou lorsque des indices sérieux et concrets font prévoir que l'occupant se soumettra spontanément au jugement d'évacuation dans un délai raisonnable. Le sursis à l'exécution doit permettre à l'ancien locataire de trouver à se reloger, au besoin avec l'aide des services sociaux. S'agissant des motifs de sursis, différents de cas en cas, ils doivent être dictés par des "raisons élémentaires d'humanité". Constituent notamment de tels motifs la maladie grave ou le décès de l'expulsé ou d'un membre de sa famille, le grand âge ou la situation modeste de l'expulsé (ACJC/247/2017 du 6 mars 2017 consid.</w:t>
      </w:r>
    </w:p>
    <w:p>
      <w:r>
        <w:rPr>
          <w:b/>
        </w:rPr>
        <w:t>E. 3.2</w:t>
      </w:r>
    </w:p>
    <w:p>
      <w:r>
        <w:t>En l'espèce, le recourant sollicite un "délai humanitaire". Il n'avait pas requis l'octroi d'un tel délai devant le Tribunal de sorte que cette requête est nouvelle et, partant, irrecevable (art. 326 CPC). Il n'indique par ailleurs pas la durée du sursis requis, de sorte que de ce point de vue également, la recevabilité de cette conclusion est douteuse. Elle ne serait en tout état de cause pas fondée en tant que la durée sollicitée serait illimitée ou indéterminée puisqu'une suspension sine die de l'exécution n'est pas possible, un éventuel ajournement ne pouvant être que relativement bref. Pour le surplus, le jugement attaqué ne prête pas le flanc à la critique sous l'angle du principe de proportionnalité invoqué par l'appelant. En effet, le bail a été résilié pour le 30 avril 2017 et depuis le 27 février 2019 à tout le moins, soit il y a plus de neuf mois, le recourant sait qu'il doit quitter son logement. En outre, quand bien même un arrangement de paiement pour l'arriéré de loyers aurait été conclu avec l'intimée, cette dernière a persisté dans sa requête d'exécution de l'évacuation, de sorte que le recourant ne peut s'en prévaloir pour s'y opposer. Enfin, le recourant ne fait pas valoir qu'il serait âgé ou malade. Au vu de ce qui précède, le recours n'est pas fondé. Le jugement attaqué sera donc confirmé.</w:t>
      </w:r>
    </w:p>
    <w:p>
      <w:r>
        <w:rPr>
          <w:b/>
        </w:rPr>
        <w:t>E. 4</w:t>
      </w:r>
    </w:p>
    <w:p>
      <w:r>
        <w:t>A teneur de l'art. 22 al. 1 LaCC, il n'est pas prélevé de frais dans les causes soumises à la juridiction des baux et loyers (ATF 139 III 182 consid. 2.6). * * * * *</w:t>
      </w:r>
    </w:p>
    <w:p>
      <w:r>
        <w:t>- 6/6 -</w:t>
      </w:r>
    </w:p>
    <w:p>
      <w:r>
        <w:t>C/5861/2017</w:t>
      </w:r>
    </w:p>
    <w:p>
      <w:r>
        <w:t>PAR CES MOTIFS, La Chambre des baux et loyers : A la forme : Déclare recevable le recours interjeté le 24 septembre 2019 par A______ contre le jugement JTBL/756/2019 rendu le 13 août 2019 par le Tribunal des baux et loyers dans la cause C/5861/2017-7-SD. Au fond : Rejette ce recours. Dit que la procédure est gratuite. Déboute les parties de toutes autres conclusions. Siégeant : Madame Nathalie LANDRY-BARTHE, présidente; Madame Sylvie DROIN et Monsieur Laurent RIEBEN, juges; Madame Zoé SEILER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