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ACJC/308/2014 vom 28. Oktober 2013</w:t>
      </w:r>
    </w:p>
    <w:p>
      <w:r>
        <w:t>GE Cour de justice, 2013-10-28, FR</w:t>
      </w:r>
    </w:p>
    <w:p>
      <w:r>
        <w:rPr>
          <w:b/>
        </w:rPr>
        <w:t xml:space="preserve">Quelle: </w:t>
      </w:r>
      <w:r>
        <w:t>https://mcp.opencaselaw.ch/entscheid/ge_gerichte_ACJC_308_2014</w:t>
      </w:r>
    </w:p>
    <w:p>
      <w:r>
        <w:t>FR: GE_GERICHTE ACJC/308/2014 du 28 octobre 2013</w:t>
      </w:r>
    </w:p>
    <w:p>
      <w:r>
        <w:t>IT: GE_GERICHTE ACJC/308/2014 del 28 ottobre 2013</w:t>
      </w:r>
    </w:p>
    <w:p>
      <w:pPr>
        <w:pStyle w:val="Heading2"/>
      </w:pPr>
      <w:r>
        <w:t>Erwägungen</w:t>
      </w:r>
    </w:p>
    <w:p>
      <w:r>
        <w:rPr>
          <w:b/>
        </w:rPr>
        <w:t>E. 1.1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w:t>
      </w:r>
    </w:p>
    <w:p>
      <w:r>
        <w:rPr>
          <w:b/>
        </w:rPr>
        <w:t>E. 1.2</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w:t>
      </w:r>
    </w:p>
    <w:p>
      <w:r>
        <w:rPr>
          <w:b/>
        </w:rPr>
        <w:t>E. 1.3</w:t>
      </w:r>
    </w:p>
    <w:p>
      <w:r>
        <w:t>En matière de poursuite, la restitution de délai n'est possible qu'aux conditions de l'art. 33 al. 4 LP (Message du 28 juin 2006 relatif au code de procédure civile suisse, FF 2006 6920 s.; TAPPY, in CPC, Code de procédure civile commenté, Bohnet/Haldy/Jeandin/Schweizer/Tappy [éd.], 2011, n. 10 ad art. 148 CPC; GOZZI, in Basler Kommentar, Schweizerische Zivilprozessordnung, 2ème éd. 2013, n. 3 ad art. 148 CPC). A teneur de cette disposition,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La requête doit comporter les moyens de preuve disponibles ou ceux dont l'administration est requise (ERARD, Commentaire romand de la LP, 2005, n. 25 ad art. 33 LP; NORDMANN, in Basler Kommentar, Bundesgesetz über Schuldbetreibung und Konkurs I, 2010, n. 11 ad art. 33 LP).</w:t>
      </w:r>
    </w:p>
    <w:p>
      <w:r>
        <w:t>- 4/7 -</w:t>
      </w:r>
    </w:p>
    <w:p>
      <w:r>
        <w:t>C/17613/2013 D'une manière générale, constituent un empêchement non fautif : une incapacité passagère de discernement, un accident, une maladie subite et grave, le service militaire, un défaut de réception en temps utile, un renseignement erroné donné par l'autorité. Est en revanche fautif l'empêchement dû notamment à une absence durable, à une absence momentanée ou à une brève maladie, à une surcharge de travail (ERARD, op. cit., n. 22 et 23 ad art. 33 LP; NORDMANN, op. cit., n. 11 ad art. 33 LP).</w:t>
      </w:r>
    </w:p>
    <w:p>
      <w:r>
        <w:rPr>
          <w:b/>
        </w:rPr>
        <w:t>E. 1.4</w:t>
      </w:r>
    </w:p>
    <w:p>
      <w:r>
        <w:t>Parmi les autres conditions de recevabilité du recours, conditions que le juge examine d'office (art. 60 CPC), figure la capacité d'ester en justice (art. 59 al. 2 let. c CPC). La capacité d'ester en justice découle de l'exercice des droits civils qui confère à toute personne physique majeure et ayant la capacité de discernement (art. 14 et 16 CC) la capacité d'acquérir et de s'obliger (art. 12 CC; JEANDIN, in CPC, Code de procédure civile commenté, Bohnet/Haldy/Jeandin/Schweizer/ Tappy [éd.], 2011, n. 3 ad art. 67 CPC). La capacité de discernement est présumée (art. 16 CC). La personne qui dispose de la capacité d'ester en justice peut procéder personnellement ou par l'intermédiaire d'un mandataire. Aux termes de l'art. 68 al. 1 CPC, toute personne capable d'ester en justice peut se faire représenter au procès. Le représentant doit justifier de ses pouvoirs par une procuration (art. 68 al. 3 CPC). Si la représentation n'intervient pas à titre professionnel, le représentant peut n'être ni avocat, ni même juriste (TENCHIO, Basler Kommentar, 2ème éd. 2013, n. 1 ad art. 68 CPC; OBERHAMMER, Kurzkommentar ZPO, 1ère éd. 2014, n. 9 ad art. 68 CPC).</w:t>
      </w:r>
    </w:p>
    <w:p>
      <w:r>
        <w:rPr>
          <w:b/>
        </w:rPr>
        <w:t>E. 1.5</w:t>
      </w:r>
    </w:p>
    <w:p>
      <w:r>
        <w:t>En l'occurrence, à teneur du certificat médical du médecin traitant du recourant du 13 décembre 2013, les problèmes de santé de ce dernier, qui "reste à ce jour très handicapé" et "incapable de gérer ses affaires courantes et de prendre des décisions financières ou familiales" depuis son attaque cérébrale survenue en février 2013, doivent être considérés comme un empêchement non fautif au regard de l'art. 33 al. 4 LP. Partant, la demande de restitution doit être admise et le recours formé hors délai par le recourant, dûment représenté par son fils muni d'une procuration et dont la capacité d'ester en justice n'est pas remise en cause, doivent être déclarés recevables.</w:t>
      </w:r>
    </w:p>
    <w:p>
      <w:r>
        <w:rPr>
          <w:b/>
        </w:rPr>
        <w:t>E. 2.1</w:t>
      </w:r>
    </w:p>
    <w:p>
      <w:r>
        <w:t>Dans le cadre d'un recours, le pouvoir d'examen de la Cour est limité à la violation du droit et à la constatation manifestement inexacte des faits (art. 320 CPC). D'après l'art. 174 al. 1, 2ème phrase LP, les parties peuvent faire valoir devant l'instance de recours des faits nouveaux qui se sont produits avant le jugement de première instance ("pseudo-nova"), pourvu que le requérant les fasse valoir dans</w:t>
      </w:r>
    </w:p>
    <w:p>
      <w:r>
        <w:t>- 5/7 -</w:t>
      </w:r>
    </w:p>
    <w:p>
      <w:r>
        <w:t>C/17613/2013 le délai de recours (COMETTA, in Commentaire romand LP, 2005, n. 5 ad art. 174 LP). Le débiteur peut également présenter des faits et moyens de preuve postérieurs au jugement de faillite ("vrais nova"), pour autant qu'ils servent à établir que les conditions de l'art. 174 al. 2 LP sont remplies (COMETTA, op. cit., n. 6 ad art. 174 LP).</w:t>
      </w:r>
    </w:p>
    <w:p>
      <w:r>
        <w:rPr>
          <w:b/>
        </w:rPr>
        <w:t>E. 2.2</w:t>
      </w:r>
    </w:p>
    <w:p>
      <w:r>
        <w:t>Les pièces nouvelles produites par le recourant concernent tant des faits survenus avant le prononcé du jugement par le Tribunal de première instance, mais que le premier juge n'a pas connus, que des faits nouveaux, de sorte qu'elles sont recevables.</w:t>
      </w:r>
    </w:p>
    <w:p>
      <w:r>
        <w:rPr>
          <w:b/>
        </w:rPr>
        <w:t>E. 3.1</w:t>
      </w:r>
    </w:p>
    <w:p>
      <w:r>
        <w:t>En vertu de l'art. 174 al. 2 LP, l'autorité de recours peut annuler le jugement de faillite lorsque le débiteur rend vraisemblable sa solvabilité et qu'il établit par titre que l'une des conditions suivantes a été remplie : 1. la dette, intérêts et frais compris, a été payée; 2. la totalité du montant à rembourser a été déposée auprès de l'autorité de recours à l'intention du créancier; 3. le créancier a retiré sa réquisition de faillite.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Il incombe au débiteur d'offrir les moyens de preuve propres à rendre vraisemblable sa solvabilité, c'est-à-dire qu'il dispose de liquidités suffisantes pour acquitter ses dettes exigibles (arrêt du Tribunal fédéral 5A_328/2011 du 11 août 2011 consid. 2, traduit et publié in SJ 2012 I 25; Message du Conseil fédéral du 8 mai 1991 concernant la révision de la loi fédérale sur la poursuite pour dettes et la faillite, in FF 1991 III p. 130 s.).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5A_118/2012 du 20 avril 2012 consid. 3.1, 5A_328/2011 du 11 août 2011 consid. 2, publié in SJ 2012 I p. 25; 5A_642/2010 du 7 décembre 2010 consid. 2.4). Pour rendre vraisemblable qu'il est solvable, le débiteur doit notamment établir qu'aucune requête de faillite dans une poursuite ordinaire ou dans une poursuite pour effets de change n'est pendante contre lui et qu'aucune poursuite exécutoire n'est en cours (arrêts du Tribunal</w:t>
      </w:r>
    </w:p>
    <w:p>
      <w:r>
        <w:t>- 6/7 -</w:t>
      </w:r>
    </w:p>
    <w:p>
      <w:r>
        <w:t>C/17613/2013 fédéral 5A_118/2012 du 20 avril 2012 consid. 3.1 et 5A_640/2011 du 4 janvier 2012 consid. 3.1).</w:t>
      </w:r>
    </w:p>
    <w:p>
      <w:r>
        <w:rPr>
          <w:b/>
        </w:rPr>
        <w:t>E. 3.2</w:t>
      </w:r>
    </w:p>
    <w:p>
      <w:r>
        <w:t>En l'espèce, le recourant a apporté la preuve qu'il avait soldé la dette, en capital, frais et intérêts, pour laquelle l'intimée avait requis sa faillite, dans le délai de recours. Le recourant a également prouvé avoir réglé une autre poursuite intentée par la même créancière, ce dans le délai de recours. Au vu de ce qui précède, la Cour tient pour vraisemblable la solvabilité du recourant, tout en attirant expressément son attention sur le fait qu'en cas de nouvelles poursuites suivies d'un jugement de faillite, celle-ci ne serait plus rétractée, sauf s'il prouvait sa solvabilité par pièces jointes au recours. Partant, le recours sera admis et le jugement de faillite annulé. Compte tenu de l'issue du litige, il n'y a plus lieu de statuer sur la requête d'effet suspensif sollicitée par le recourant.</w:t>
      </w:r>
    </w:p>
    <w:p>
      <w:r>
        <w:rPr>
          <w:b/>
        </w:rPr>
        <w:t>E. 4</w:t>
      </w:r>
    </w:p>
    <w:p>
      <w:r>
        <w:t>Les frais judiciaires du recours sont arrêtés à 220 fr. (art. 52 let. b et 61 al. 1 OELP). Compte tenu des présentes circonstances, en particulier du fait que le jugement de faillite était fondé au moment où il a été prononcé et qu'aucun reproche ne peut être adressé à la partie intimée, il convient, en application - à tout le moins par analogie - des art. 107 al. 1 let. b et/ou f, voire 108 CPC, de s'écarter du principe selon lequel les frais sont mis à la charge de la partie succombante (art. 106 al. 1, 1ère phrase, CPC) et de laisser les frais judiciaires des deux instances à la charge du recourant. Au vu de ce qui précède, les ch. 2 et 3 du jugement entrepris relatifs au frais de première instance ne seront pas annulés (art. 318 al. 3 CPC). L'intimée, qui a comparu en personne, ayant répondu au recours par un simple courrier et n'ayant pas sollicité de dépens, il ne lui en sera pas alloué (art. 95 al. 3 let. c et 105 al. 2 CPC). * * * * *</w:t>
      </w:r>
    </w:p>
    <w:p>
      <w:r>
        <w:t>- 7/7 -</w:t>
      </w:r>
    </w:p>
    <w:p>
      <w:r>
        <w:t>C/17613/2013 PAR CES MOTIFS, La Chambre civile : A la forme : Déclare recevable le recours interjeté par A______ contre le jugement JTPI/14545/2013 rendu le 28 octobre 2013 par le Tribunal de première instance dans la cause C/17613/2013-4 SFC. Au fond : Admet ce recours. Annule le chiffre 1 du dispositif du jugement querellé et, statuant à nouveau : Révoque la faillite de A______. Confirme le jugement pour le surplus. Déboute les parties de toutes autres conclusions. Sur les frais : Arrête les frais judiciaires de recours à 220 fr., à la charge d'A______. Dit qu'ils sont entièrement compensés avec l'avance qu'A______ a effectuée et qui reste acquise à l'Etat de Genève. Dit qu'il n'est pas alloué de dépens. Siégeant : Madame Nathalie LANDRY-BARTHE, présidente; Madame Elena SAMPEDRO et Monsieur Laurent RIEBEN, juges; Madame Véronique BULUNDWE, greffière.</w:t>
      </w:r>
    </w:p>
    <w:p>
      <w:r>
        <w:t>La présidente : Nathalie LANDRY-BARTHE</w:t>
      </w:r>
    </w:p>
    <w:p>
      <w:r>
        <w:t>La greffière : Véronique BULUNDWE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