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ACJC/2/2009 vom 29. September 2008</w:t>
      </w:r>
    </w:p>
    <w:p>
      <w:r>
        <w:t>GE Cour de justice, 2008-09-29, FR</w:t>
      </w:r>
    </w:p>
    <w:p>
      <w:r>
        <w:rPr>
          <w:b/>
        </w:rPr>
        <w:t xml:space="preserve">Quelle: </w:t>
      </w:r>
      <w:r>
        <w:t>https://mcp.opencaselaw.ch/entscheid/ge_gerichte_ACJC_2_2009</w:t>
      </w:r>
    </w:p>
    <w:p>
      <w:r>
        <w:t>FR: GE_GERICHTE ACJC/2/2009 du 29 septembre 2008</w:t>
      </w:r>
    </w:p>
    <w:p>
      <w:r>
        <w:t>IT: GE_GERICHTE ACJC/2/2009 del 29 settembre 2008</w:t>
      </w:r>
    </w:p>
    <w:p>
      <w:pPr>
        <w:pStyle w:val="Heading2"/>
      </w:pPr>
      <w:r>
        <w:t>Erwägungen</w:t>
      </w:r>
    </w:p>
    <w:p>
      <w:r>
        <w:rPr>
          <w:b/>
        </w:rPr>
        <w:t>E. 1</w:t>
      </w:r>
    </w:p>
    <w:p>
      <w:r>
        <w:t>Interjeté en temps utile, dans la forme prévue par la loi (art. 300 et 296 al. 1 LPC, par renvoi des art. 356 al. 1 LPC et 20 lit. b LALP), le présent appel est recevable. 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w:t>
      </w:r>
    </w:p>
    <w:p>
      <w:r>
        <w:t>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Néanmoins, le juge de mainlevée doit vérifier d'office si la requête est fondée sur un titre de mainlevée valable, et ce, même en cas de défaut du débiteur (SJ 1984 p. 389). Dans le cadre des moyens que lui présentent les parties, la Cour apprécie librement le droit (SCHMIDT, Le pouvoir d'examen en droit de la Cour en cas d'appel pour violation de la loi, SJ 1995 p. 521 ss).</w:t>
      </w:r>
    </w:p>
    <w:p>
      <w:r>
        <w:rPr>
          <w:b/>
        </w:rPr>
        <w:t>E. 2</w:t>
      </w:r>
    </w:p>
    <w:p>
      <w:r>
        <w:t>L'appelante fait grief au Tribunal d'avoir retenu qu'elle n'avait fait valoir aucun moyen libératoire susceptible de faire échec au prononcé de la mainlevée. Sur ce point, elle expose que les travaux commandés ont été mal exécutés et qu'avis des défauts a été donné en temps utile. Dès lors, la mainlevée ne pouvait pas être</w:t>
      </w:r>
    </w:p>
    <w:p>
      <w:r>
        <w:t>- 4/6 -</w:t>
      </w:r>
    </w:p>
    <w:p>
      <w:r>
        <w:t>C/18341/2008 prononcée. Ce faisant, l'appelante invoque - implicitement - une violation de l'art. 82 LP.</w:t>
      </w:r>
    </w:p>
    <w:p>
      <w:r>
        <w:rPr>
          <w:b/>
        </w:rPr>
        <w:t>E. 2.1</w:t>
      </w:r>
    </w:p>
    <w:p>
      <w:r>
        <w:t>Aux termes de l’art. 82 al. 1 LP,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w:t>
      </w:r>
    </w:p>
    <w:p>
      <w:r>
        <w:t>Un contrat écrit justifie en principe la mainlevée provisoire de l'opposition pour la somme d'argent incombant au poursuivi lorsque les conditions d'exigibilité de la dette sont établies: c'est en particulier le cas dans les contrats bilatéraux, lorsque le poursuivant prouve avoir exécuté les prestations dont dépend l'exigibilité de la créance. Encore faut-il que la prestation convenue ait été exécutée conformément au contrat; dans le cas contraire, la mainlevée doit être refusée. Ainsi, en matière de contrat d'entreprise, il appartient au poursuivi de rendre vraisemblable que l'ouvrage est affecté de défauts importants, signalés à temps, mais vainement, à l'entrepreneur pour que le juge refuse la mainlevée (cf. KRAUSKOPF, La mainlevée provisoire : quelques jurisprudences récentes, JdT 2008 II 34 et 45 et les références).</w:t>
      </w:r>
    </w:p>
    <w:p>
      <w:r>
        <w:rPr>
          <w:b/>
        </w:rPr>
        <w:t>E. 2.2</w:t>
      </w:r>
    </w:p>
    <w:p>
      <w:r>
        <w:t>Il n'est pas contesté en l'espèce que le devis du 3 novembre 2006 mis en relation avec la facture du 9 janvier 2007 constitue une reconnaissance de dette pour un montant de 1'383 fr. Cette conclusion est d'ailleurs conforme aux principes qui viennent d'être rappelés. S'il ressort des courriers de l'appelante que celle-ci a effectivement fait part à l'intimée de certaines doléances relatives à l'exécution du contrat, l'existence de défauts de l'ouvrage n'est pas rendue vraisemblable. Aucun élément objectif du dossier ne vient en effet accréditer la thèse soutenue par l'appelante, laquelle repose uniquement sur ses propres courriers ou déclarations en justice. De surcroît, l'intimée a indiqué, sans être contredite sur ce point, que certaines prestations prétendument défectueuses n'étaient pas comprises dans le contrat liant les parties. Dans ces conditions, c'est sans violer l'art. 82 LP que le premier juge a prononcé la mainlevée de l'opposition formée au commandement de payer litigieux.</w:t>
      </w:r>
    </w:p>
    <w:p>
      <w:r>
        <w:rPr>
          <w:b/>
        </w:rPr>
        <w:t>E. 2.3</w:t>
      </w:r>
    </w:p>
    <w:p>
      <w:r>
        <w:t>Par conséquent, le jugement entrepris sera confirmé.</w:t>
      </w:r>
    </w:p>
    <w:p>
      <w:r>
        <w:rPr>
          <w:b/>
        </w:rPr>
        <w:t>E. 3</w:t>
      </w:r>
    </w:p>
    <w:p>
      <w:r>
        <w:t>L'appelante qui succombe sera condamnée aux frais d'appel (art. 62 OELP).</w:t>
      </w:r>
    </w:p>
    <w:p>
      <w:r>
        <w:t>- 5/6 -</w:t>
      </w:r>
    </w:p>
    <w:p>
      <w:r>
        <w:t>C/18341/2008 * * * * *</w:t>
      </w:r>
    </w:p>
    <w:p>
      <w:r>
        <w:t>- 6/6 -</w:t>
      </w:r>
    </w:p>
    <w:p>
      <w:r>
        <w:t>C/18341/2008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