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ACJC/297/2017 vom 4. Juli 2016</w:t>
      </w:r>
    </w:p>
    <w:p>
      <w:r>
        <w:t>GE Cour de justice, 2016-07-04, FR</w:t>
      </w:r>
    </w:p>
    <w:p>
      <w:r>
        <w:rPr>
          <w:b/>
        </w:rPr>
        <w:t xml:space="preserve">Quelle: </w:t>
      </w:r>
      <w:r>
        <w:t>https://mcp.opencaselaw.ch/entscheid/ge_gerichte_ACJC_297_2017</w:t>
      </w:r>
    </w:p>
    <w:p>
      <w:r>
        <w:t>FR: GE_GERICHTE ACJC/297/2017 du 4 juillet 2016</w:t>
      </w:r>
    </w:p>
    <w:p>
      <w:r>
        <w:t>IT: GE_GERICHTE ACJC/297/2017 del 4 luglio 2016</w:t>
      </w:r>
    </w:p>
    <w:p>
      <w:pPr>
        <w:pStyle w:val="Heading2"/>
      </w:pPr>
      <w:r>
        <w:t>Erwägungen</w:t>
      </w:r>
    </w:p>
    <w:p>
      <w:r>
        <w:rPr>
          <w:b/>
        </w:rPr>
        <w:t>E. 1</w:t>
      </w:r>
    </w:p>
    <w:p>
      <w:r>
        <w:t>L'appel est dirigé contre une décision finale dans une cause dont la valeur litigieuse est supérieure à 10'000 fr. (art. 308 al. 1 let. a et b et al. 2 CPC; art. 92 al. 2 CPC). Il a été interjeté dans le délai et la forme prescrits par la loi (art. 142 al. 3 et 311 al. 1 CPC). Il est donc recevable.</w:t>
      </w:r>
    </w:p>
    <w:p>
      <w:r>
        <w:rPr>
          <w:b/>
        </w:rPr>
        <w:t>E. 2</w:t>
      </w:r>
    </w:p>
    <w:p>
      <w:r>
        <w:t>La procédure simplifiée s'applique aux procédures indépendantes, à savoir celles qui ne portent que sur les prétentions de l'enfant relevant du droit de la famille, y compris la prétention en aliments de l'enfant majeur (art. 295 CPC).</w:t>
      </w:r>
    </w:p>
    <w:p>
      <w:r>
        <w:t>Le juge établit les faits d'office, il n'est pas lié par les conclusions des parties (maximes inquisitoire et d'office, art. 296 CPC). Il apprécie librement les preuves (art. 280 al. 1 et 2 CC). La maxime inquisitoire ne dispense cependant pas les parties de collaborer activement à la procédure et d'étayer leurs propres thèses; il leur incombe ainsi de renseigner le juge sur les faits de la cause et de lui indiquer les moyens de preuve disponibles (ATF 128 III 411 consid. 3.2.1).</w:t>
      </w:r>
    </w:p>
    <w:p>
      <w:r>
        <w:rPr>
          <w:b/>
        </w:rPr>
        <w:t>E. 3</w:t>
      </w:r>
    </w:p>
    <w:p>
      <w:r>
        <w:t>L'appelant reproche au premier juge de ne pas avoir ordonné les mesures probatoires sollicitées, violant son droit à la preuve et son droit d'être entendu.</w:t>
      </w:r>
    </w:p>
    <w:p>
      <w:r>
        <w:t>3.1.1 A teneur des articles 150 al. 1 et 152 al. 1 CPC, toute partie a droit à ce que le tribunal administre les moyens de preuve adéquats proposés régulièrement et en temps utile aux fins d’établir les faits pertinents et contestés.</w:t>
      </w:r>
    </w:p>
    <w:p>
      <w:r>
        <w:t>Par moyens de preuve adéquats, il faut comprendre ceux qui sont aptes à forger la conviction du Tribunal sur la réalité d’un fait pertinent, autrement dit dont la démonstration peut avoir une incidence sur l’issue du litige. A cette adéquation objective s’ajouterait selon certains une adéquation subjective, qui consisterait dans le fait qu’une preuve ne doit être administrée que si le juge n’est pas fondé à penser qu’elle est inutile, par exemple parce qu’il est déjà convaincu de l’existence ou de l’inexistence du fait à prouver. Un tel refus repose sur une appréciation anticipée des preuves, qui est permise par la jurisprudence dans certaines limites et se rattache au thème plus général de la libre appréciation (SCHWEIZER, Code de procédure civile commenté, 2011, n. 8 à 10 ad art. 152 CPC et réf. citées).</w:t>
      </w:r>
    </w:p>
    <w:p>
      <w:r>
        <w:t>3.1.2 La jurisprudence a déduit du droit d'être entendu (art. 29 al. 2 Cst), en particulier, le droit pour le justiciable de fournir des preuves quant aux faits de nature à influer sur le sort de la décision (ATF 132 V 368 c.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w:t>
      </w:r>
    </w:p>
    <w:p>
      <w:r>
        <w:t>- 8/14 -</w:t>
      </w:r>
    </w:p>
    <w:p>
      <w:r>
        <w:t>C/23986/2014 JdT 2000 I 130; 121 I 306 consid. 1b), (arrêt du Tribunal fédéral 5A_403/2007 du 25 octobre 2007 consid. 3.1). 3.1.3 Si l'amélioration des ressources du parent crédirentier doit en principe profiter aux enfants par des conditions de vie plus favorables, la charge d'entretien doit rester équilibrée pour chacune des personnes concernées et, en particulier, ne pas devenir excessivement lourde pour le parent débirentier qui aurait une condition modeste (ATF 137 III 604 consid. 4.1.1; ATF 134 II 337 consid. 2.2). Celui des parents dont la capacité financière est supérieure est tenu, suivant les circonstances, de subvenir à l'entier du besoin en argent si l'autre remplit son obligation à l'égard de l'enfant essentiellement en nature (ATF 120 II 285 consid. 3a/cc). 3.1.4 Il n'appartient pas au nouveau compagnon d'entretenir un enfant qui n'est pas le sien (BASTONS BULLETI, L'entretien après divorce: méthodes de calcul, montant et durée, in SJ 2007 II p. 87). 3.1.5 Dans la mesure où les prestations pour l'entretien de l'enfant intègrent une participation aux frais de logement, le coût de celui-ci doit être réparti entre le parent gardien et l'enfant, de sorte que le loyer imputé à l'époux attributaire doit être diminué dans cette mesure (arrêts du Tribunal fédéral 5A_464/2012 du 30 novembre 2012 consid. 4.6.3; 5P.370/2004 du 5 janvier 2005 consid. 4; 5C.277/2001 du 19 décembre 2002 consid. 3.2). Pour ce faire, il est possible de prendre en considération 20% du loyer raisonnable pour un enfant et 30% pour deux enfants (BASTONS BULLETTI, op. cit., p. 85 et 102 n. 140).</w:t>
      </w:r>
    </w:p>
    <w:p>
      <w:r>
        <w:t>3.2.1 En l'espèce, la mère de l'intimé a produit des extraits de son compte postal, dont il ressort qu'elle ne touche pas d'autres montants que ceux provenant de l'Hospice général ou des contributions versées par l'appelant. Il ressort également de la déclaration d'impôt produite qu'elle est sans revenus. Dans la mesure enfin où elle perçoit des prestations de l'assistance publique et que son fils plaide au bénéfice de l'assistance juridique, le Tribunal était fondé à considérer, sur la base de ces indices concordants et par appréciation anticipée des preuves, que la mère de l'intimé était sans ressources. De toute façon, comme considéré par le premier juge, il est manifeste que même si cette dernière exerçait l'activité que prétend l'appelant, elle ne parviendrait pas à couvrir ses charges et celles de ses enfants, et que l'amélioration éventuelle de sa situation au demeurant modeste devrait d'abord profiter à ses enfants, dont l'intimé. Enfin, puisque la mère de l'intimé participe à l'entretien de celui-ci par les soins et l'éducation au quotidien, il appartient au père de contribuer financièrement à l'entretien de son fils, de sorte que la situation financière de la première apparaît secondaire. Dès lors, il ne se justifiait pas d'ordonner les mesures probatoires sollicitées s'agissant des revenus de la mère de</w:t>
      </w:r>
    </w:p>
    <w:p>
      <w:r>
        <w:t>- 9/14 -</w:t>
      </w:r>
    </w:p>
    <w:p>
      <w:r>
        <w:t>C/23986/2014 l'intimé, non déterminants pour l'issue du litige. Celles-ci ne seront pas ordonnées non plus par la Cour de céans, par identité de motifs.</w:t>
      </w:r>
    </w:p>
    <w:p>
      <w:r>
        <w:t>3.2.2 Le nouveau compagnon de la mère de l'intimé n'ayant pas à contribuer à l'entretien de ce dernier, il ne se justifiait pas non plus d'ordonner la production de pièces relatives aux revenus et à la fortune de ce dernier, éléments non pertinents pour l'issue de litige. La Cour renoncera dès lors également à ordonner la production de ces pièces.</w:t>
      </w:r>
    </w:p>
    <w:p>
      <w:r>
        <w:t>3.2.3 La question de savoir si la mère de l'intimé vit en couple avec son nouveau compagnon peut rester indécise. En effet, même à retenir cette hypothèse, cela n'aurait qu'une incidence négligeable sur la solution du litige. En effet, il ne devrait alors en être tenu compte que pour la part de loyer imputée à l'intimé. Or, le premier juge a déjà retenu une participation limitée de l'intimé à 25% de la moitié du loyer total, après déduction de l'allocation logement. Ce pourcentage pourrait être ramené à 20% en cas de concubinage. Vu les montants dérisoires en jeu, et compte tenu du pouvoir d'appréciation du juge en matière de fixation de la contribution d'entretien (art. 4 CC), il ne se justifie pas d'examiner ce point plus avant. Dès lors, le jugement sera également confirmé en ce qu'il refuse l'audition de l'auteur du rapport, et la Cour n'ordonnera pas non plus ladite mesure.</w:t>
      </w:r>
    </w:p>
    <w:p>
      <w:r>
        <w:t>L'audition de F.______ sera également refusée car inutile, au vu des considérations qui suivent.</w:t>
      </w:r>
    </w:p>
    <w:p>
      <w:r>
        <w:rPr>
          <w:b/>
        </w:rPr>
        <w:t>E. 4</w:t>
      </w:r>
    </w:p>
    <w:p>
      <w:r>
        <w:t>L'appelant fait grief au premier juge d'avoir apprécié arbitrairement ses revenus, en particulier en retenant un montant de 2'000 fr. au titre de la gérance qu'il pourrait percevoir pour son restaurant.</w:t>
      </w:r>
    </w:p>
    <w:p>
      <w:r>
        <w:rPr>
          <w:b/>
        </w:rPr>
        <w:t>E. 4.1</w:t>
      </w:r>
    </w:p>
    <w:p>
      <w:r>
        <w:t>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A teneur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 du Tribunal fédéral 5A_134/2016 du 18 juillet 2016 consid. 3).</w:t>
      </w:r>
    </w:p>
    <w:p>
      <w:r>
        <w:t>- 10/14 -</w:t>
      </w:r>
    </w:p>
    <w:p>
      <w:r>
        <w:t>C/23986/2014</w:t>
      </w:r>
    </w:p>
    <w:p>
      <w:r>
        <w:t>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5A_120/2014 du 2 septembre 2014 consid. 4.1).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 du Tribunal fédéral 5A_120/2014 du 2 septembre 2014 consid. 4.1).</w:t>
      </w:r>
    </w:p>
    <w:p>
      <w:r>
        <w:t>La valeur locative du logement occupé par le propriétaire lui-même n'est usuellement pas prise en considération, à l'exception des loyers effectivement perçus ou qui pourraient être réalisés en mettant en location des locaux qui pourraient l'être (arrêt du Tribunal fédéral 5A_891/2013 consid. 5.2 du 12 mars 2014).</w:t>
      </w:r>
    </w:p>
    <w:p>
      <w:r>
        <w:rPr>
          <w:b/>
        </w:rPr>
        <w:t>E. 4.2</w:t>
      </w:r>
    </w:p>
    <w:p>
      <w:r>
        <w:t>En l'espèce, l'appelant admet avoir investi ses économies dans l'achat d'un restaurant qu'il a mis en gérance. Or, depuis février 2014, il ne touche pas la redevance de 2'000 fr. prévue. Il n'a pas allégué avoir entrepris la moindre démarche en vue d'encaisser, même partiellement, ce montant, ou de résilier le contrat afin de remettre son établissement à une autre personne. En application des principes ci-dessus, c'est à bon droit que le premier juge lui a imputé ce revenu, qu'il serait en mesure de se procurer s'il était diligent. On comprend en effet mal pour quelle raison l'appelant renoncerait entièrement à toute gérance depuis si longtemps.</w:t>
      </w:r>
    </w:p>
    <w:p>
      <w:r>
        <w:t>Le jugement sera donc confirmé sur ce point.</w:t>
      </w:r>
    </w:p>
    <w:p>
      <w:r>
        <w:rPr>
          <w:b/>
        </w:rPr>
        <w:t>E. 5</w:t>
      </w:r>
    </w:p>
    <w:p>
      <w:r>
        <w:t>L'appelant reproche au Tribunal d'avoir arbitrairement fixé la contribution à l'entretien de l'intimé. En particulier, il critique le montant des charges de l'enfant retenu par le premier juge, incluant la somme de 600 fr. au titre de minimum vital OP, alors que ce n'est qu'en novembre 2016 que l'intimé a fêté ses 10 ans. Il ne se justifiait pas de prévoir une contribution supérieure aux charges effectives de l'enfant et la participation de l'intimé au loyer aurait dû être réduite.</w:t>
      </w:r>
    </w:p>
    <w:p>
      <w:r>
        <w:t>L'appelant fait également grief au premier juge de ne pas avoir correctement apprécié ses charges effectives. En particulier, ce serait à tort qu'il a considéré que</w:t>
      </w:r>
    </w:p>
    <w:p>
      <w:r>
        <w:t>- 11/14 -</w:t>
      </w:r>
    </w:p>
    <w:p>
      <w:r>
        <w:t>C/23986/2014 sa nouvelle épouse pouvait couvrir une partie de ses propres charges en exerçant une activité lucrative.</w:t>
      </w:r>
    </w:p>
    <w:p>
      <w:r>
        <w:rPr>
          <w:b/>
        </w:rPr>
        <w:t>E. 5.1</w:t>
      </w:r>
    </w:p>
    <w:p>
      <w:r>
        <w:t>La loi n'impose pas de méthode de calcul de la contribution d'entretien.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(ATF 116 II 110 consid. 3b; arrêt du Tribunal fédéral 5A_134/2016 du 18 juillet 2016 consid. 3). Le montant de la contribution d'entretien ne doit donc pas être calculé simplement de façon linéaire d'après la capacité financière des parents, sans tenir compte de la situation concrète de l'enfant (ATF 120 II 285 consid. 3b/bb; arrêt du Tribunal fédéral 5A_134/2016 du 18 juillet 2016 consid. 3).</w:t>
      </w:r>
    </w:p>
    <w:p>
      <w:r>
        <w:t>Pour déterminer les charges des parties,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PICHONNAZ/FOËX, in Commentaire Romand, Code civil I, n. 9 ad art. 176). A ce montant s'ajoutent les frais de logement, y compris l'entretien ordinaire du logement et le chauffage, les cotisations de caisse maladie pour l'assurance de base obligatoire [Normes d'insaisissabilité pour l'année 2016, ch. I et II (NI-2015, RS E 3 60.04); ATF 126 III 353 consid. 1a/aa, in JdT 2002 I 162; OCHSNER, Le minimum vital (art. 93 al. 1 LP), in SJ 2012 II p. 119 ss; BASTONS BULLETTI, L'entretien après le divorce : Méthodes de calcul, montant, durée et limites, in SJ 2007 II p. 77 ss, p. 85 ss].</w:t>
      </w:r>
    </w:p>
    <w:p>
      <w:r>
        <w:t>L'obligation d'entretien à l'égard de l'enfant non commun l'emporte sur l'obligation d'entretien à l'égard du nouveau conjoint; il s'agit là de l'effet négatif de l'art. 278 al. 2 CC (MEIER/STETTLER, Droit de la filiation, Tome II, Effets de la filiation (art. 270 à 327 CC), 2006, p. 283; TF 5C.112/2005 du 4 août 2005).</w:t>
      </w:r>
    </w:p>
    <w:p>
      <w:r>
        <w:t>5.2.1 En l'espèce, s'agissant des charges de l'intimé, celles-ci comprennent le minimum vital OP de 400 fr. jusqu'à 10 ans, puis de 600 fr. Sa participation à concurrence d'1/4 de la moitié du loyer de sa mère, soit 101 fr. 40 (1/4 de [811 fr. 35 / 2]) ne prête pas le flanc à la critique (cf. consid. 3.2.3 ci-dessus). Les autres montants retenus par le premier juge ne sont pas remis en cause par l'appelant. Dès lors, les charges de l'intimé seront retenues à concurrence de 631 fr. 60 jusqu'à novembre 2016, puis de 831 fr. 60.</w:t>
      </w:r>
    </w:p>
    <w:p>
      <w:r>
        <w:t>Le jugement sera modifié en ce sens.</w:t>
      </w:r>
    </w:p>
    <w:p>
      <w:r>
        <w:t>- 12/14 -</w:t>
      </w:r>
    </w:p>
    <w:p>
      <w:r>
        <w:t>C/23986/2014</w:t>
      </w:r>
    </w:p>
    <w:p>
      <w:r>
        <w:t>5.2.2 S'agissant des charges de l'appelant, c'est à juste titre que le premier juge n'a pris en compte que la moitié du minimum vital OP d'un couple et écarté les charges de l'épouse, l'obligation d'entretien à l'égard de l'enfant non commun primant celui du nouveau conjoint. Contrairement à ce qu'a fait le premier juge, et en vue de simplification, l'entier du loyer sera pris en compte dans les charges de l'appelant, dans la mesure où les charges de ses enfants, y compris une participation au loyer, lui sont imputées. Les charges de l'appelant seront donc arrêtées à 3'031 fr. 60 (850 fr., soit ½ minimum OP couple + 1'623 fr. de loyer + 488 fr. 60 de primes d'assurance-maladie + 70 fr. de frais de transport).</w:t>
      </w:r>
    </w:p>
    <w:p>
      <w:r>
        <w:t>Les charges de K.______ et de l'enfant né en ______ 2016 seront arrêtées à 507 fr. 60 chacun (soit 400 fr. minimum OP + 107 fr. 60 de primes d'assurance- maladie), dont à déduire 300 fr. d'allocations familiales, soit 207 fr. 60.</w:t>
      </w:r>
    </w:p>
    <w:p>
      <w:r>
        <w:t>En conclusion, les charges de l'appelant seront arrêtées à 3'239 fr. 20 (3'031 fr. 60 + 207 fr.) jusqu'en novembre 2016, soit jusqu'à la naissance de son troisième enfant, et à 3'446 fr. 80 dès novembre 2016 (3'031 fr. 60 + [2x 207 fr.]). Le solde disponible de l'appelant se monte ainsi à 3'707 fr. jusqu'en novembre 2016, puis à 3'500 fr. en chiffres ronds dès cette date.</w:t>
      </w:r>
    </w:p>
    <w:p>
      <w:r>
        <w:t>Dans la mesure où la mère de l'intimé assure les soins et l'éducation à l'enfant, la totalité des charges de l'intimé sera supportée par l'appelant. Il sera ainsi condamné à verser à l'intimé 650 fr. par mois jusqu'à l'âge de 10 ans, puis 850 fr. par la suite, montants largement compatibles avec son disponible.</w:t>
      </w:r>
    </w:p>
    <w:p>
      <w:r>
        <w:t>Le jugement sera réformé dans le sens ci-dessus.</w:t>
      </w:r>
    </w:p>
    <w:p>
      <w:r>
        <w:rPr>
          <w:b/>
        </w:rPr>
        <w:t>E. 6</w:t>
      </w:r>
    </w:p>
    <w:p>
      <w:r>
        <w:t>Lorsque la Cour réforme en tout ou en partie le jugement entrepris, elle se prononce aussi sur les frais de première instance (art. 318 al. 3 CPC).</w:t>
      </w:r>
    </w:p>
    <w:p>
      <w:r>
        <w:t>Le montant et la répartition des frais de première instance, non remis en cause en appel, seront confirmés, étant précisé qu'ils sont conformes à la loi.</w:t>
      </w:r>
    </w:p>
    <w:p>
      <w:r>
        <w:t>Les frais judiciaires d'appel, seront fixés à 1'000 fr. (art. 2, 31, 35 et 37 RTFMC). Pour des motifs d'équité liés à la nature du litige, ces frais seront répartis à parts égales entre les parties, à savoir 500 fr. chacune. Ils seront compensés avec l'avance opérée par l'appelant, laquelle demeure acquise à l'Etat à due concurrence (art. 111 al. 1 CPC), les Services financiers du Pouvoir judiciaire étant invités à restituer le solde en 500 fr. à ce dernier. L’intimée étant au bénéfice de l'assistance juridique, sa part de frais judiciaires sera provisoirement laissée à la charge de l'Etat, lequel pourra en réclamer le remboursement ultérieurement (art. 122 al. 1 let. b et 123 CPC).</w:t>
      </w:r>
    </w:p>
    <w:p>
      <w:r>
        <w:t>Pour des motifs d'équité liés à la nature du litige, les parties conserveront leurs propres dépens à leur charge. * * * * *</w:t>
      </w:r>
    </w:p>
    <w:p>
      <w:r>
        <w:t>- 13/14 -</w:t>
      </w:r>
    </w:p>
    <w:p>
      <w:r>
        <w:t>C/23986/2014 PAR CES MOTIFS, La Chambre civile : A la forme : Déclare recevable l'appel interjeté par A.______ contre le jugement JTPI/8814/2016 rendu le 4 juillet 2016 par le Tribunal de première instance dans la cause C/23986/2014- 16. Au fond : Annule le chiffre 1 du dispositif dudit jugement. Cela fait, et statuant à nouveau : Modifie comme suit l'arrêt ACJC/427/2010 du 16 avril 2010 dans la cause C/16249/2008 : Condamne A.______ à verser an mains de C.______, au titre de contribution à l'entretien de l'enfant B.______, né le ______, par mois et d'avance, allocations familiales non comprises, • 650 fr. du 21 novembre 2014 au 30 novembre 2016; • 850 fr. du 1er décembre 2016 jusqu'à la majorité de B.______, voire au-delà en cas d'apprentissage ou d'études sérieuses et régulières, mais au plus tard jusqu'à l'âge de 25 ans révolus. Confirme le jugement pour surplus. Sur les frais : Arrête les frais judiciaires de l'appel à 1'000 fr., les met à la charge des parties à parts égales. Dit qu'ils sont compensés à concurrence de 500 fr. avec l'avance fournie par A.______ qui reste acquise à l'Etat. Ordonne aux Services financiers du Pouvoir judiciaire de restituer à A.______ la somme de 500 fr. perçue à titre d'avance. Dit que les frais mis à la charge de B.______ seront provisoirement supportés par l'Etat de Genève.</w:t>
      </w:r>
    </w:p>
    <w:p>
      <w:r>
        <w:t>- 14/14 -</w:t>
      </w:r>
    </w:p>
    <w:p>
      <w:r>
        <w:t>C/23986/2014 Dit qu'il n'y a pas lieu à l'allocation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