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ACJC/293/2020 vom 1. Oktober 2019</w:t>
      </w:r>
    </w:p>
    <w:p>
      <w:r>
        <w:t>GE Cour de justice, 2019-10-01, FR</w:t>
      </w:r>
    </w:p>
    <w:p>
      <w:r>
        <w:rPr>
          <w:b/>
        </w:rPr>
        <w:t xml:space="preserve">Quelle: </w:t>
      </w:r>
      <w:r>
        <w:t>https://mcp.opencaselaw.ch/entscheid/ge_gerichte_ACJC_293_2020</w:t>
      </w:r>
    </w:p>
    <w:p>
      <w:r>
        <w:t>FR: GE_GERICHTE ACJC/293/2020 du 1 octobre 2019</w:t>
      </w:r>
    </w:p>
    <w:p>
      <w:r>
        <w:t>IT: GE_GERICHTE ACJC/293/2020 del 1 ottobre 2019</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prévus par la loi (art. 321 al. 1 et</w:t>
      </w:r>
    </w:p>
    <w:p>
      <w:r>
        <w:rPr>
          <w:b/>
        </w:rPr>
        <w:t>E. 1.3</w:t>
      </w:r>
    </w:p>
    <w:p>
      <w:r>
        <w:t>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w:t>
      </w:r>
    </w:p>
    <w:p>
      <w:r>
        <w:t>- 4/7 -</w:t>
      </w:r>
    </w:p>
    <w:p>
      <w:r>
        <w:t>C/15137/2019 En l'espèce, les pièces nouvelles déposées par le recourant sont recevables dans la mesure où elles ont été produites dans le délai de recours ou dans le délai qui lui avait été imparti par la Cour et servent à établir que la dette a été payée ainsi que sa solvabilité.</w:t>
      </w:r>
    </w:p>
    <w:p>
      <w:r>
        <w:rPr>
          <w:b/>
        </w:rPr>
        <w:t>E. 2</w:t>
      </w:r>
    </w:p>
    <w:p>
      <w:r>
        <w:t>Le recourant sollicite l'annulation du jugement prononçant sa faillite. Il indique tout mettre tout en œuvre pour rétablir la situation au plus vite, ce que les commandes en cours devraient lui permettre de faire.</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w:t>
      </w:r>
    </w:p>
    <w:p>
      <w:r>
        <w:t>- 5/7 -</w:t>
      </w:r>
    </w:p>
    <w:p>
      <w:r>
        <w:t>C/15137/2019 8 mai 1991 concernant la révision de la loi fédérale sur la poursuite pour dettes et la faillite, FF 1991 III p. 130 s.).</w:t>
      </w:r>
    </w:p>
    <w:p>
      <w:r>
        <w:rPr>
          <w:b/>
        </w:rPr>
        <w:t>E. 2.2</w:t>
      </w:r>
    </w:p>
    <w:p>
      <w:r>
        <w:t>En l'espèce, le recourant a payé la dette pour laquelle il était poursuivi par l'intimée, de sorte que la première condition pour annuler le jugement de faillite est remplie. S'agissant de sa solvabilité, le recourant fait l'objet de nombreuses poursuites pour un montant de 21'000 fr. en 2019 seulement et de quatre comminations de faillite pendantes. Le fait que le recourant fasse en outre l'objet de nombreux actes de défaut de biens, pour un total de plus de 122'680 fr., atteste du fait que ses difficultés ne sont pas seulement passagères, mais qu'elles perdurent depuis plusieurs années, ce qu'il admet. Enfin, il ressort des comptes de pertes et profits de ces trois dernières années que sa situation ne fait que se dégrader, le bénéfice de son entreprise étant passé de 66'000 fr. à 33'000 fr., puis à une perte. Les commandes récentes ne suffisent pas à considérer que les difficultés rencontrées par le recourant sont en voie de résolution dans un avenir raisonnable. En effet, en septembre 2019, sa situation était encore déficitaire. Il ressort ainsi du dossier que le recourant manque de liquidités depuis de nombreux mois et que la situation n'est pas susceptible de s'améliorer dans une mesure suffisante, au vu des nombreuses dettes impayées. Compte tenu de ce qui précède, il ne peut être considéré que le recourant a rendu vraisemblable qu'il était solvable. Une des conditions posées par l'art. 174 al. 2 LP fait ainsi défaut. Le recours doit par conséquent être rejeté et la faillite confirmée.</w:t>
      </w:r>
    </w:p>
    <w:p>
      <w:r>
        <w:rPr>
          <w:b/>
        </w:rPr>
        <w:t>E. 3</w:t>
      </w:r>
    </w:p>
    <w:p>
      <w:r>
        <w:t>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w:t>
      </w:r>
    </w:p>
    <w:p>
      <w:r>
        <w:t>La faillite du recourant sera dès lors confirmée, avec effet à la date du prononcé du présent arrêt.</w:t>
      </w:r>
    </w:p>
    <w:p>
      <w:r>
        <w:t>- 6/7 -</w:t>
      </w:r>
    </w:p>
    <w:p>
      <w:r>
        <w:t>C/15137/2019</w:t>
      </w:r>
    </w:p>
    <w:p>
      <w:r>
        <w:rPr>
          <w:b/>
        </w:rPr>
        <w:t>E. 4</w:t>
      </w:r>
    </w:p>
    <w:p>
      <w:r>
        <w:t>Le recourant, qui succombe, supportera les frais de son recours, arrêtés à 220 fr., couverts par l'avance de frais déjà opérée qui reste acquise à l'Etat de Genève (art. 61 al. 1 OELP, art. 105 al. 1 et 111 al. 1 CPC). Il ne sera pas alloué de dépens à l'intimée qui n'en a pas sollicité et dont l'activité ne le justifie au demeurant pas (art. 95 al. 3 let. c CPC). * * * * *</w:t>
      </w:r>
    </w:p>
    <w:p>
      <w:r>
        <w:t>- 7/7 -</w:t>
      </w:r>
    </w:p>
    <w:p>
      <w:r>
        <w:t>C/15137/2019 PAR CES MOTIFS, La Chambre civile : A la forme : Déclare recevable le recours interjeté par A_____ contre le jugement JTPI/12479/2019 rendu le 9 septembre 2019 par le Tribunal de première instance dans la cause C/15137/2019-22 SFC. Au fond : Le rejette. Confirme le jugement querellé, la faillite de A_____ prenant effet le _____ 2020 à 12h00. Sur les frais : Arrête les frais judiciaires de recours à 220 fr., les met à la charge de A_____ et dit qu'ils sont compensés avec l'avance fournie, qui reste acquise à l'Etat de Genève. Dit qu'il n'est pas alloué de dépens de recours.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