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ACJC/293/2014 vom 10. März 2014</w:t>
      </w:r>
    </w:p>
    <w:p>
      <w:r>
        <w:t>GE Cour de justice, 2014-03-10, FR</w:t>
      </w:r>
    </w:p>
    <w:p>
      <w:r>
        <w:rPr>
          <w:b/>
        </w:rPr>
        <w:t xml:space="preserve">Quelle: </w:t>
      </w:r>
      <w:r>
        <w:t>https://mcp.opencaselaw.ch/entscheid/ge_gerichte_ACJC_293_2014</w:t>
      </w:r>
    </w:p>
    <w:p>
      <w:r>
        <w:t>FR: GE_GERICHTE ACJC/293/2014 du 10 mars 2014</w:t>
      </w:r>
    </w:p>
    <w:p>
      <w:r>
        <w:t>IT: GE_GERICHTE ACJC/293/2014 del 10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- 8/12 -</w:t>
      </w:r>
    </w:p>
    <w:p>
      <w:r>
        <w:t>C/5345/2012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Dans une contestation portant sur la validité d'une résiliation de bail, la valeur liti- gieuse est égale au loyer de la période minimale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w:t>
      </w:r>
    </w:p>
    <w:p>
      <w:r>
        <w:rPr>
          <w:b/>
        </w:rPr>
        <w:t>E. 1.2</w:t>
      </w:r>
    </w:p>
    <w:p>
      <w:r>
        <w:t>En l'espèce, le loyer annuel des locaux, charges comprises, s'élève à 6'780 fr. En prenant en compte uniquement la durée de protection de trois ans et le montant du loyer, la valeur litigieuse est largement supérieure à 10'000 fr. (6'780 fr. x 3 = 20'340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2ème éd., 2010, n. 2314 et 2416; RETORNAZ, op. cit., p. 349 ss, n. 121).</w:t>
      </w:r>
    </w:p>
    <w:p>
      <w:r>
        <w:rPr>
          <w:b/>
        </w:rPr>
        <w:t>E. 1.5</w:t>
      </w:r>
    </w:p>
    <w:p>
      <w:r>
        <w:t>Les maximes de procédure qui ont prévalu en première instance s'appliquent également en appel (VOLKART, DIKE-Komm-ZPO, 2011, n° 7 ff. ad art. 316 ZPO; REETZ/HILBER, Kommentar zur schweizerischen Zivilprozessordnung, 2ème éd., 2013, n° 16 ad art. 316 ZPO).</w:t>
      </w:r>
    </w:p>
    <w:p>
      <w:r>
        <w:t>- 9/12 -</w:t>
      </w:r>
    </w:p>
    <w:p>
      <w:r>
        <w:t>C/5345/2012</w:t>
      </w:r>
    </w:p>
    <w:p>
      <w:r>
        <w:rPr>
          <w:b/>
        </w:rPr>
        <w:t>E. 2</w:t>
      </w:r>
    </w:p>
    <w:p>
      <w:r>
        <w:t>CPC).</w:t>
      </w:r>
    </w:p>
    <w:p>
      <w:r>
        <w:t>- 10/12 -</w:t>
      </w:r>
    </w:p>
    <w:p>
      <w:r>
        <w:t>C/5345/2012</w:t>
      </w:r>
    </w:p>
    <w:p>
      <w:r>
        <w:rPr>
          <w:b/>
        </w:rPr>
        <w:t>E. 2.1</w:t>
      </w:r>
    </w:p>
    <w:p>
      <w:r>
        <w:t>L'appelante fait grief aux premiers juges d'avoir violé l'art. 152 al. 1 CPC, au motif que le Dr D.______ n'a pas été entendu, alors que celui-ci a été consulté par la locataire le 23 août 2011, soit un mois après le premier courrier de résiliation, et le 6 septembre 2011, soit le même jour que l'envoi du deuxième courrier adressé par la locataire à la régie. Selon l'appelante, le Dr D.______ aurait attesté qu'elle présentait une décompensation psychiatrique aiguë lors de la consultation du 23 août 2011 qui devait exister depuis plusieurs semaines probablement. L'appelante soutient également que, dans la mesure où la preuve de l'incapacité de discernement est difficile à apporter, les premiers juges n'ont pas pu être convaincus de la capacité de discernement de la locataire au moment de la rédac- tion des deux courriers de résiliation du bail sans l'audition du Dr D.______ et l'établissement d'une expertise psychiatrique.</w:t>
      </w:r>
    </w:p>
    <w:p>
      <w:r>
        <w:rPr>
          <w:b/>
        </w:rPr>
        <w:t>E. 2.2</w:t>
      </w:r>
    </w:p>
    <w:p>
      <w:r>
        <w:t>Aux termes des art. 150 al. 1 et 152 al. 1 CPC, toute partie a droit à ce que le Tribunal administre les moyens de preuve adéquats proposés régulièrement et en temps utile aux fins d'établir les faits pertinents et contestés. Cette disposition constitue le volet procédural de l'art. 8 CC en posant le principe du droit à la preuve (SCHWEIZWER, in Code de procédure civile commenté, BOHNET/HALDY/ JEANDIN/SCHWEIZER/TAPPY, 2011, n. 1 et 2 ad art. 152 CPC).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 tence du fait à prouver. Un tel refus repose sur une appréciation anticipée de la preuve, qui est permise par la jurisprudence dans certaines limites et se rattache au thème plus général de la libre appréciation (SCHWEIZER, op. cit., n. 8 à 10 ad art. 152). La capacité de discernement est présumée. Celui qui en allègue l'absence doit prouver l'incapacité de discernement au stade de la vraisemblance prépondérante (art. 8 CC; arrêt du Tribunal fédéral 4A_542 2012 du 24 janvier 2013 consid. 2.4). Dans certains cas de maladie mentale ou de faiblesse d'esprit, l'expérience de la vie permet de présumer le contraire, à savoir l’absence de discernement, et la contre-preuve incombe alors à celui qui se prévaut du discernement (WERRO/ SCHMIDLIN, Commentaire Romand, Code civil I, n° 5 ad art. 16 CC). L'instance d'appel peut statuer à nouveau ou renvoyer la cause à la première instance lorsqu'un élément essentiel de la demande n'a pas été jugé ou lorsque l'état de fait doit être complété sur des points essentiels (art. 318 al. 1 let. c ch. 1 et</w:t>
      </w:r>
    </w:p>
    <w:p>
      <w:r>
        <w:rPr>
          <w:b/>
        </w:rPr>
        <w:t>E. 2.3</w:t>
      </w:r>
    </w:p>
    <w:p>
      <w:r>
        <w:t>En l'espèce, les premiers juges ont relevé que l'audition du Dr E.______ et l'apport des pièces relatives à la procédure tutélaire introduite par la demande de curatelle volontaire de la locataire, étaient suffisants à forger leur conviction au sujet de la capacité de discernement de la locataire. En outre, ils n'ont pas entendu le Dr D.______, au motif que ce dernier n'avait suivi la locataire qu'un mois après le courrier de résiliation émanant de celle-ci et durant quelques séances seulement. Ce médecin n'était dès lors pas en mesure de se déterminer sur la capacité de dis- cernement de la locataire au moment de la résiliation du bail.</w:t>
      </w:r>
    </w:p>
    <w:p>
      <w:r>
        <w:rPr>
          <w:b/>
        </w:rPr>
        <w:t>E. 2.4</w:t>
      </w:r>
    </w:p>
    <w:p>
      <w:r>
        <w:t>S'agissant du fonctionnement paranoïde de la locataire, les premiers juges ont retenu que l'audition du Dr E.______ et les nombreuses pièces produites dans la procédure suffisaient à être convaincu que le seuil de gravité exigé par la juris- prudence aux fins de renversement de la présomption de la capacité de discer- nement n'était pas atteint. En particulier, ils ont considéré qu'une maladie mentale, qui aurait eu pour conséquence de priver régulièrement la locataire de sa capacité de discernement, aurait rendu nécessaire la mesure de tutelle alors envisageable, au sens du droit applicable avant l'entrée en vigueur du nouveau droit de la protec- tion de l'adulte et de l'enfant.</w:t>
      </w:r>
    </w:p>
    <w:p>
      <w:r>
        <w:rPr>
          <w:b/>
        </w:rPr>
        <w:t>E. 2.5</w:t>
      </w:r>
    </w:p>
    <w:p>
      <w:r>
        <w:t>Concernant l'éventuelle incapacité de discernement de la locataire au stade de la vraisemblance prépondérante alléguée par celle-ci, les premiers juges ont retenu qu'au vu de la durée de ses états de dissociation de l'ordre d'un événement, le Dr D.______, qui a été consulté par la locataire qu’un mois après le courrier de résiliation du bail, n'était pas en mesure de se déterminer sur sa capacité de discer- nement au moment de cette résiliation.</w:t>
      </w:r>
    </w:p>
    <w:p>
      <w:r>
        <w:rPr>
          <w:b/>
        </w:rPr>
        <w:t>E. 2.6</w:t>
      </w:r>
    </w:p>
    <w:p>
      <w:r>
        <w:t>La Cour relèvera que l'audition du Dr D.______ a été requise par la locataire, à qui il incombe d'établir son incapacité de discernement au moment de la résilia- tion du bail. Même si la durée des états de dissociation de celle-ci est de l'ordre d'un événement et que le Dr D.______ n'a été consulté par la locataire qu'un mois après le courrier de résiliation du bail, il n'est pas exclu que celui-ci puisse se déterminer, ou du moins éclairer le Tribunal, sur la capacité de discernement de la locataire au moment de cette résiliation. Cette audition est d'autant plus judicieuse que le Dr D.______ a été consulté par la locataire le 6 septembre 2011, soit à la date du deuxième courrier adressé par la locataire à la régie. De plus, il ressort du certificat médical du 9 novembre 2011 établi par le Dr D.______, que la locataire présentait le 23 août 2011 une décompensation psychiatrique aiguë, générant des troubles du comportement et une altération de son contact avec la réalité, probablement depuis plusieurs semaines, ce qui renforce encore la nécessité de son audition. Le fait que les premiers juges ont retenu l'aggravation de l'état de santé de la locataire, durant l'été au cours duquel les faits litigieux se sont produits, constatée pour la première fois par le Dr D.______, aurait dû les inciter à entendre celui-ci.</w:t>
      </w:r>
    </w:p>
    <w:p>
      <w:r>
        <w:t>- 11/12 -</w:t>
      </w:r>
    </w:p>
    <w:p>
      <w:r>
        <w:t>C/5345/2012</w:t>
      </w:r>
    </w:p>
    <w:p>
      <w:r>
        <w:rPr>
          <w:b/>
        </w:rPr>
        <w:t>E. 2.7</w:t>
      </w:r>
    </w:p>
    <w:p>
      <w:r>
        <w:t>Le refus des premiers juges d'entendre le Dr D.______ prête donc flanc à la critique. Eu égard à la violation du droit à la preuve par les premiers juges et en vue de l'audition du Dr D.______ portant sur la capacité de discernement de la locataire, il s'impose d'annuler la décision attaquée, puis de renvoyer l'affaire au Tribunal pour complément de l'instruction et nouvelle décision, au sens des considérations susmentionnées.</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4</w:t>
      </w:r>
    </w:p>
    <w:p>
      <w:r>
        <w:t>La valeur litigieuse est supérieure à 15'000 fr. au sens de la LTF. * * * * *</w:t>
      </w:r>
    </w:p>
    <w:p>
      <w:r>
        <w:t>- 12/12 -</w:t>
      </w:r>
    </w:p>
    <w:p>
      <w:r>
        <w:t>C/5345/2012 PAR CES MOTIFS, La Chambre des baux et loyers : A la forme : Déclare recevable l'appel interjeté le 28 juin 2013 par A.______ contre le jugement JTBL/580/2013 rendu le 29 mai 2013 par le Tribunal des baux et loyers dans la cause C/5345/2012-2-OSD. Au fond : Annule ce jugement. Renvoie la cause au Tribunal des baux et loyers pour complément d'instruction et nou- velle décision dans le sens des considérants. Dit que la procédure est gratuite. Siégeant : Madame Sylvie DROIN, présidente; Madame Elena SAMPEDRO et Monsieur Laurent RIEBEN, juges; Monsieur Alain MAUNOIR et Monsieur Pierre DAUDIN,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