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ACJC/28/2012 vom 12. Januar 2012</w:t>
      </w:r>
    </w:p>
    <w:p>
      <w:r>
        <w:t>GE Cour de justice, 2012-01-12, FR</w:t>
      </w:r>
    </w:p>
    <w:p>
      <w:r>
        <w:rPr>
          <w:b/>
        </w:rPr>
        <w:t xml:space="preserve">Quelle: </w:t>
      </w:r>
      <w:r>
        <w:t>https://mcp.opencaselaw.ch/entscheid/ge_gerichte_ACJC_28_2012</w:t>
      </w:r>
    </w:p>
    <w:p>
      <w:r>
        <w:t>FR: GE_GERICHTE ACJC/28/2012 du 12 janvier 2012</w:t>
      </w:r>
    </w:p>
    <w:p>
      <w:r>
        <w:t>IT: GE_GERICHTE ACJC/28/2012 del 12 gennaio 2012</w:t>
      </w:r>
    </w:p>
    <w:p>
      <w:pPr>
        <w:pStyle w:val="Heading2"/>
      </w:pPr>
      <w:r>
        <w:t>Regeste</w:t>
      </w:r>
    </w:p>
    <w:p>
      <w:r>
        <w:t>Résumé: Aux termes de l'art. 24 al. 1 RAVS, les personnes tenues de payer des cotisations doivent verser périodiquement des acomptes de cotisations pendant l'année de cotisation. Ces cotisations doivent être payées dans les dix jours qui suivent le terme de la période de paiement (art. 34 al. 3 RAVS). Selon l'art. 41bis al. 1 let. a RAVS, "doivent payer des intérêts moratoires : les personnes tenues de payer des cotisations sur les cotisations qu'elles ne versent pas dans les 30 jours à compter du terme de la période de paiement, dès le terme de la période de paiement". En édictant l'art. 41bis RAVS, le Conseil fédéral a introduit dans le régime de l'AVS des dispositions sévères en matière d'encaissement des intérêts moratoires. Afin de garantir l'égalité de traitement, l'AVS doit se montrer intransigeante, même en présence d'un montant d'intérêts modique et d'un dépassement de délai minime et ce quel que soit le motif du retard (ATF np H 29/03 du 4 mars 2004).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w:t>
      </w:r>
    </w:p>
    <w:p>
      <w:r>
        <w:rPr>
          <w:b/>
        </w:rPr>
        <w:t>E. 2</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3</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(ATF du 7 octobre 2005 dans la cause 5P.174/2005).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4</w:t>
      </w:r>
    </w:p>
    <w:p>
      <w:r>
        <w:t>Les pièces nouvelles déposées par la recourante sont irrecevables (art. 326 CPC).</w:t>
      </w:r>
    </w:p>
    <w:p>
      <w:r>
        <w:t>- 4/7 -</w:t>
      </w:r>
    </w:p>
    <w:p>
      <w:r>
        <w:t>C/16242/2011</w:t>
      </w:r>
    </w:p>
    <w:p>
      <w:r>
        <w:rPr>
          <w:b/>
        </w:rPr>
        <w:t>E. 5.1</w:t>
      </w:r>
    </w:p>
    <w:p>
      <w:r>
        <w:t>Aux termes de l'art. 80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ATF du 7 octobre 2005 dans la cause 5P.174/2005).</w:t>
      </w:r>
    </w:p>
    <w:p>
      <w:r>
        <w:rPr>
          <w:b/>
        </w:rPr>
        <w:t>E. 5.2</w:t>
      </w:r>
    </w:p>
    <w:p>
      <w:r>
        <w:t>Aux termes de l'art. 24 al. 1 RAVS, les personnes tenues de payer des cotisations doivent verser périodiquement des acomptes de cotisations pendant l'année de cotisation. Ces cotisations doivent être payées dans les dix jours qui suivent le terme de la période de paiement (art. 34 al. 3 RAVS). Selon l'art. 41bis al. 1 let. a RAVS, "doivent payer des intérêts moratoires : les personnes tenues de payer des cotisations sur les cotisations qu’elles ne versent pas dans les 30 jours à compter du terme de la période de paiement, dès le terme de la période de paiement". En édictant l'art. 41bis RAVS, le Conseil fédéral a introduit dans le régime de l'AVS des dispositions sévères en matière d'encaissement des intérêts moratoires. Afin de garantir l'égalité de traitement, l'AVS doit se montrer intransigeante, même en présence d'un montant d'intérêts modique et d'un dépassement de délai minime et ce quel que soit le motif du retard (ATF np H 29/03 du 4 mars 2004).</w:t>
      </w:r>
    </w:p>
    <w:p>
      <w:r>
        <w:rPr>
          <w:b/>
        </w:rPr>
        <w:t>E. 5.3</w:t>
      </w:r>
    </w:p>
    <w:p>
      <w:r>
        <w:t>En l'espèce, la recourante fait uniquement valoir que la date de départ des intérêts moratoires de 5% est le 1er octobre 2010, comme requis, et non le 12 février 2011 tel que retenu par le premier juge, sans aucune motivation à l'appui de sa décision. Elle a adressé à l'intimée, le 12 janvier 2011 une décision relative aux acomptes pour le 3ème trimestre 2010, l'intimée ne s'étant pas acquittée du montant dû pour les mois de juillet à septembre 2010, ni dans les 10 jours ni dans les 30 jours suivant le terme de cette période, qui a pris fin le 30 septembre 2010. Conformément à l'art. 41bis al. 1 let. a RAVS, l'intérêt moratoire a ainsi commencé à courir le 1er octobre 2010, à savoir dès le terme de la période de paiement. Le recours est ainsi bien fondé et la mainlevée définitive peut être prononcée, avec intérêts à 5% dès le 1er octobre 2010.</w:t>
      </w:r>
    </w:p>
    <w:p>
      <w:r>
        <w:rPr>
          <w:b/>
        </w:rPr>
        <w:t>E. 6</w:t>
      </w:r>
    </w:p>
    <w:p>
      <w:r>
        <w:t>L'intimée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- 5/7 -</w:t>
      </w:r>
    </w:p>
    <w:p>
      <w:r>
        <w:t>C/16242/2011 Partant, l'émolument de décision sera fixé à 300 fr. et mis à la charge de l'intimée, compensé avec l'avance de frais opérée par la recourante (art. 111 CPC). Elle sera condamnée à payer cette somme à la recourante. La recourante ayant comparu en personne, aucun dépens ne sera alloué.</w:t>
      </w:r>
    </w:p>
    <w:p>
      <w:r>
        <w:rPr>
          <w:b/>
        </w:rPr>
        <w:t>E. 7</w:t>
      </w:r>
    </w:p>
    <w:p>
      <w:r>
        <w:t>La valeur litigieuse, au sens de l'art. 51 LTF, est inférieure à 30'000 fr. * * * * *</w:t>
      </w:r>
    </w:p>
    <w:p>
      <w:r>
        <w:t>- 6/7 -</w:t>
      </w:r>
    </w:p>
    <w:p>
      <w:r>
        <w:t>C/16242/2011 PAR CES MOTIFS, La Chambre civile : A la forme : Déclare recevable le recours interjeté par A_______ contre le chiffre 1 du dispositif du jugement JTPI/15431/2011 rendu le 14 octobre 2011 par le Tribunal de première instance dans la cause C/16242/2011-20 SML. Au fond : Admet le recours et annule le chiffre 1 du dispositif de ce jugement. Et, statuant à nouveau sur ce point : Prononce la mainlevée définitive de l'opposition formée au commandement de payer, poursuite no 11 xxxxxx A à concurrence de 5'213 fr. 25, de 30 fr. et de 70 fr., avec intérêts moratoires à 5% dès le 1er octobre 2010, sous imputation de 2'969 fr. 30. Arrête les frais judiciaires à 300 fr. et les met à charge de B_______SA, couverts par l'avance de frais faite par A_______, acquise à l'Etat. Condamne B_______ à payer à A_______ 300 fr. Dit qu'il n'est pas alloué de dépens. Déboute les parties de toutes autres conclusions. Siégeant : Monsieur Jean-Marc STRUBIN, président; Madame Sylvie DROIN, Madame Nathalie LANDRY-BARTHE, juges; Madame Fatina SCHAERER, greffier.</w:t>
      </w:r>
    </w:p>
    <w:p>
      <w:r>
        <w:t>Le président : Jean-Marc STRUBIN</w:t>
      </w:r>
    </w:p>
    <w:p>
      <w:r>
        <w:t>Le greffier : Fatina SCHAERER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w:t>
      </w:r>
    </w:p>
    <w:p>
      <w:r>
        <w:t>- 7/7 -</w:t>
      </w:r>
    </w:p>
    <w:p>
      <w:r>
        <w:t>C/16242/2011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