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ACJC/286/2008 vom 3. März 2008</w:t>
      </w:r>
    </w:p>
    <w:p>
      <w:r>
        <w:t>GE Cour de justice, 2008-03-03, FR</w:t>
      </w:r>
    </w:p>
    <w:p>
      <w:r>
        <w:rPr>
          <w:b/>
        </w:rPr>
        <w:t xml:space="preserve">Quelle: </w:t>
      </w:r>
      <w:r>
        <w:t>https://mcp.opencaselaw.ch/entscheid/ge_gerichte_ACJC_286_2008</w:t>
      </w:r>
    </w:p>
    <w:p>
      <w:r>
        <w:t>FR: GE_GERICHTE ACJC/286/2008 du 3 mars 2008</w:t>
      </w:r>
    </w:p>
    <w:p>
      <w:r>
        <w:t>IT: GE_GERICHTE ACJC/286/2008 del 3 marzo 2008</w:t>
      </w:r>
    </w:p>
    <w:p>
      <w:pPr>
        <w:pStyle w:val="Heading2"/>
      </w:pPr>
      <w:r>
        <w:t>Regeste</w:t>
      </w:r>
    </w:p>
    <w:p>
      <w:r>
        <w:t>Résumé: EXPULSION SUITE À UN CONGÉ EXTRAORDINAIRE - CONCILIATION PRÉALABLE NON OBLIGATOIRE EN DROIT FEDERAL Il n'existe aucune disposition de droit fédéral qui impose de s'adresser d'abord à l'autorité de conciliation lors d'une procédure d'expulsion à la suite d'un congé extraordinaire donné pour un des motifs énumérés à l'article 274g al. 1 let. a à d CO. Le Tribunal fédéral n'a pas encore tranché la question de savoir si le canton de Genève peut prévoir une pareille obligation.</w:t>
      </w:r>
    </w:p>
    <w:p>
      <w:pPr>
        <w:pStyle w:val="Heading2"/>
      </w:pPr>
      <w:r>
        <w:t>Volltext</w:t>
      </w:r>
    </w:p>
    <w:p>
      <w:r>
        <w:t>Résumé: EXPULSION SUITE À UN CONGÉ EXTRAORDINAIRE - CONCILIATION PRÉALABLE NON OBLIGATOIRE EN DROIT FEDERAL Il n'existe aucune disposition de droit fédéral qui impose de s'adresser d'abord à l'autorité de conciliation lors d'une procédure d'expulsion à la suite d'un congé extraordinaire donné pour un des motifs énumérés à l'article 274g al. 1 let. a à d CO. Le Tribunal fédéral n'a pas encore tranché la question de savoir si le canton de Genève peut prévoir une pareille obligation.</w:t>
      </w:r>
    </w:p>
    <w:p>
      <w:r>
        <w:t>Descripteurs: Descripteurs: BAIL A LOYER; PROCEDURE; EVACUATION(EN GENERAL); AUTORITE DE CONCILIATION; COMPETENCE; PROCEDURE DE CONCILIATION</w:t>
      </w:r>
    </w:p>
    <w:p>
      <w:r>
        <w:t>Normes: Normes: CO.274g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