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ACJC/285/2017 vom 24. Juni 2016</w:t>
      </w:r>
    </w:p>
    <w:p>
      <w:r>
        <w:t>GE Cour de justice, 2016-06-24, FR</w:t>
      </w:r>
    </w:p>
    <w:p>
      <w:r>
        <w:rPr>
          <w:b/>
        </w:rPr>
        <w:t xml:space="preserve">Quelle: </w:t>
      </w:r>
      <w:r>
        <w:t>https://mcp.opencaselaw.ch/entscheid/ge_gerichte_ACJC_285_2017</w:t>
      </w:r>
    </w:p>
    <w:p>
      <w:r>
        <w:t>FR: GE_GERICHTE ACJC/285/2017 du 24 juin 2016</w:t>
      </w:r>
    </w:p>
    <w:p>
      <w:r>
        <w:t>IT: GE_GERICHTE ACJC/285/2017 del 24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Selon la jurisprudence, les contestations portant sur l'usage d'une chose louée sont de nature pécuniaire (arrêts du Tribunal fédéral 4A_447/2013 du 20 novembre 2013 consid. 1; 4A_656/2010 du 14 février 2011 consid. 1.1, non publié aux ATF 137 III 208).</w:t>
      </w:r>
    </w:p>
    <w:p>
      <w:r>
        <w:t>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w:t>
      </w:r>
    </w:p>
    <w:p>
      <w:r>
        <w:t>- 11/16 -</w:t>
      </w:r>
    </w:p>
    <w:p>
      <w:r>
        <w:t>C/1052/2015</w:t>
      </w:r>
    </w:p>
    <w:p>
      <w:r>
        <w:rPr>
          <w:b/>
        </w:rPr>
        <w:t>E. 1.2</w:t>
      </w:r>
    </w:p>
    <w:p>
      <w:r>
        <w:t>En l'espèce, le loyer annuel de l'appartement s'élève à 21'036 fr., hors frais accessoires, et celui des deux places de stationnement à 2'400 fr. chacune.</w:t>
      </w:r>
    </w:p>
    <w:p>
      <w:r>
        <w:t>Ainsi, en prenant en compte la période de protection de trois ans, la valeur litigieuse est largement supérieure à 10'000 fr.</w:t>
      </w:r>
    </w:p>
    <w:p>
      <w:r>
        <w:t>La voie de l'appel est dès lors ouverte.</w:t>
      </w:r>
    </w:p>
    <w:p>
      <w:r>
        <w:rPr>
          <w:b/>
        </w:rPr>
        <w:t>E. 1.3</w:t>
      </w:r>
    </w:p>
    <w:p>
      <w:r>
        <w:t>L'appel a été interjeté dans le délai et selon la forme prescrits par la loi (art. 130, 131, 311 al. 1 CPC), de sorte qu'il est recevable.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2.1</w:t>
      </w:r>
    </w:p>
    <w:p>
      <w:r>
        <w:t>Le congé est annulable lorsqu'il contrevient aux règles de la bonne foi (art. 271 CO).</w:t>
      </w:r>
    </w:p>
    <w:p>
      <w:r>
        <w:t>La protection accordée par l'art. 271 al. 1 CO procède à la fois du principe de la bonne foi (art. 2 al. 1 CC) et de l'interdiction de l'abus de droit (art. 2 al. 2 CC), tant il est vrai qu'une distinction rigoureuse ne se justifie pas en cette matière (ATF 120 II 31 consid. 4a; arrêt du Tribunal fédéral 4C.170/2004 du 27 août 2004 consid. 2.1).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consid. 3a; arrêt du Tribunal fédéral 4C_170/2004 du 27 août 2004 consid. 2.1; LACHAT, Le bail à loyer, Lausanne 2008, p. 733).</w:t>
      </w:r>
    </w:p>
    <w:p>
      <w:r>
        <w:t>Le congé doit être considéré comme abusif s'il ne répond à aucun intérêt objectif, sérieux et digne de protection. Est abusif le congé purement chicanier dont le motif n'est manifestement qu'un prétexte (arrêt du Tribunal fédéral 4C_411/2006 du 9 février 2007 consid. 2.1).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w:t>
      </w:r>
    </w:p>
    <w:p>
      <w:r>
        <w:t>- 12/16 -</w:t>
      </w:r>
    </w:p>
    <w:p>
      <w:r>
        <w:t>C/1052/2015 (ACJC/1292/2008 du 3 novembre 2008; ATF 136 III 190 consid. 2; arrêt du Tribunal fédéral 4A_322/2007 du 12 novembre 2007 consid. 6; LACHAT, in Commentaire romand du code des obligations I, n° 6 ad art. 271).</w:t>
      </w:r>
    </w:p>
    <w:p>
      <w:r>
        <w:t>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TF 4A_130/2008 du 26 mai 2008; ACJC/1552/2014 du 17 décembre 2014).</w:t>
      </w:r>
    </w:p>
    <w:p>
      <w:r>
        <w:rPr>
          <w:b/>
        </w:rPr>
        <w:t>E. 2.2</w:t>
      </w:r>
    </w:p>
    <w:p>
      <w:r>
        <w:t>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w:t>
      </w:r>
    </w:p>
    <w:p>
      <w:r>
        <w:t>Toutefois, pour établir si un congé contrevient aux règles de la bonne foi (art. 271 al. 1 CO) ou tombe sous le coup de l'une des hypothèses d'annulation de l'art. 271a CO, il faut en connaître les motifs (LACHAT, op. cit., p. 730).</w:t>
      </w:r>
    </w:p>
    <w:p>
      <w:r>
        <w:t>Le motif du congé doit exister au jour de la résiliation (CONOD, in Droit du bail à loyer, Bâle 2010, n° 31 ad art. 271 CO).</w:t>
      </w:r>
    </w:p>
    <w:p>
      <w:r>
        <w:t>En principe, le bailleur est lié par les motifs qu'il a donnés et peut tout au plus les préciser (arrêts du Tribunal fédéral 4C.61/2005 du 27 mai 2005 consid. 4.3.2 = SJ 2006 I, p. 34; 4C.131/2003 du 6 août 2003 consid. 3.1 = MP 2004, p. 55).</w:t>
      </w:r>
    </w:p>
    <w:p>
      <w:r>
        <w:t>S'agissant du moment de la motivation, il faut partir du principe que "le bailleur diligent motive le congé ordinaire au moment où il l'expédie." (LACHAT, La motivation de la résiliation du bail, CdB 2008/3, pp. 65 ss, notamment 68). Le bailleur n'a aucun intérêt à tarder à donner la motivation du congé : dans un tel cas, il devra expliquer son retard, en démontrant qu'il avait de bonnes raisons de taire le motif du congé un certain temps. Un retard inexpliqué dans la communication de la motivation de la résiliation peut traduire l'embarras du bailleur (LACHAT, op.cit., p. 730).</w:t>
      </w:r>
    </w:p>
    <w:p>
      <w:r>
        <w:t>- 13/16 -</w:t>
      </w:r>
    </w:p>
    <w:p>
      <w:r>
        <w:t>C/1052/2015</w:t>
      </w:r>
    </w:p>
    <w:p>
      <w:r>
        <w:t>La partie qui demande l'annulation du congé doit rendre à tout le moins vraisemblable la mauvaise foi de sa partie adverse (arrêt du Tribunal fédéral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(ACJC/968/2012 du 29 juin 2012 consid. 5.4;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w:t>
      </w:r>
    </w:p>
    <w:p>
      <w:r>
        <w:t>Il appartient ainsi au destinataire de la résiliation de démontrer que celle-ci contrevient aux règles de la bonne foi (art. 8 CC).</w:t>
      </w:r>
    </w:p>
    <w:p>
      <w:r>
        <w:rPr>
          <w:b/>
        </w:rPr>
        <w:t>E. 2.3</w:t>
      </w:r>
    </w:p>
    <w:p>
      <w:r>
        <w:t>Dans le cas présent, les appelants ont résilié les contrats de bail à loyer des intimés le 23 décembre 2014 pour le 30 juin 2015, invoquant comme motif le besoin de l'appartement par les bailleurs pour loger des proches, soit les époux G______.</w:t>
      </w:r>
    </w:p>
    <w:p>
      <w:r>
        <w:t>Or, les relations entre les époux H______ et I______ et les intimés ont commencé à se dégrader très rapidement après l'emménagement de ceux-ci dans leur appartement sis F______. L'élément déclencheur a été l'incident survenu en date du 3 juillet 2013 lors duquel H______ a été mal reçue par le locataire lors d'une visite de l'appartement en compagnie d'un architecte pour le contrôle des installations sanitaires. Dans le but de s'excuser et d'expliquer l'attitude de son époux, la locataire a adressé un courriel à H______, courriel qui selon les déclarations de cette dernière lors de l'audience du 29 janvier 2016, aurait clos l'incident.</w:t>
      </w:r>
    </w:p>
    <w:p>
      <w:r>
        <w:t>Toutefois, au cours de l'été 2014, le départ des intimés du logement litigieux est devenu la condition sine qua non de la vente par I______ d'un appartement à R______. A ce moment, il n'était pas encore question du besoin du couple G______ de trouver un logement, car selon les dires de Q______, ce n'est qu'au cours de l'automne 2014 que G______ a fait part de sa situation difficile à sa sœur, qui, à son tour, en a informé son époux et I______.</w:t>
      </w:r>
    </w:p>
    <w:p>
      <w:r>
        <w:t>Les congés n'étaient dans un premier temps pas motivés et ce n'est que suite à la demande des intimés, exprimée le 9 janvier 2015, que les appelants ont fourni, par courrier du 21 janvier 2015, une première motivation relativement imprécise, à savoir que les résiliations étaient intervenues en raison du besoin personnel du propriétaire de loger l'un de ses proches. Le nom des époux G______ n'a toutefois</w:t>
      </w:r>
    </w:p>
    <w:p>
      <w:r>
        <w:t>- 14/16 -</w:t>
      </w:r>
    </w:p>
    <w:p>
      <w:r>
        <w:t>C/1052/2015 alors pas été mentionné. Ce n'est que trois mois après les résiliations querellées que le conseil des appelants a apporté un complément au courrier précité, révélant l'identité des proches à qui les congés devaient bénéficier. Cette motivation en plusieurs étapes permet déjà de douter de la véracité du motif invoqué.</w:t>
      </w:r>
    </w:p>
    <w:p>
      <w:r>
        <w:t>L'écoulement du temps entre l'incident du 3 juillet 2013 et la résiliation des trois baux en décembre 2014 ne constitue pas la preuve que celui-ci n'en est pas la cause. Cet évènement a provoqué des tensions entre les parties, les époux H______ et I______ ayant estimé que les intimés n'avaient pas fait preuve de la gratitude et du respect attendus après la faveur qui leur avait été faite. La volonté de I______ et H______ de voir les intimés quitter le logement litigieux s'est manifestée lors des discussions qui se sont tenues au cours de l'été 2014 concernant la vente d'un appartement à R______, qui ne pouvait aboutir qu'à la condition sine qua non imposée par I______ que les intimés quittent rapidement l'appartement litigieux.</w:t>
      </w:r>
    </w:p>
    <w:p>
      <w:r>
        <w:t>T______ n'ayant informé sa sœur, l'épouse de Q______, de sa situation difficile que dans le courant de l'automne 2014, la condition imposée par I______ en été 2014 ne pouvait être, à ce moment-là, justifiée par le besoin des époux G______ de trouver un appartement, de sorte que la volonté des appelants de voir les intimés quitter leur logement est bien antérieure au besoin des époux G______.</w:t>
      </w:r>
    </w:p>
    <w:p>
      <w:r>
        <w:t>Il n'aurait pas été difficile pour I______ de proposer un autre logement à ces derniers même si les exigences de T______ étaient élevées, vu le nombre important d'immeubles dont il est propriétaire en nom ou par le biais de différentes sociétés lui appartenant. D'ailleurs, moins d'un an plus tard T______ et son époux ont emménagé dans l'un desdits immeubles.</w:t>
      </w:r>
    </w:p>
    <w:p>
      <w:r>
        <w:t>Au vu de ce qui précède, il apparaît que la motivation avancée par les bailleurs à l'appui des congés n'était qu'un prétexte et que le réel motif résidait dans la volonté des époux H______ et I______ de cesser toutes relations contractuelles avec ces derniers, volonté engendrée par l'animosité ressentie par les époux H______ et I______ à l'égard des intimés suite à l'épisode du 3 juillet 2013. Ce motif n'est pas digne de protection.</w:t>
      </w:r>
    </w:p>
    <w:p>
      <w:r>
        <w:rPr>
          <w:b/>
        </w:rPr>
        <w:t>E. 3</w:t>
      </w:r>
    </w:p>
    <w:p>
      <w:r>
        <w:t>Il est superflu d'examiner les autres griefs des appelants, qui sont sans incidence sur l'appréciation qui précède. En tout état de cause, ces griefs sont infondés.</w:t>
      </w:r>
    </w:p>
    <w:p>
      <w:r>
        <w:t>D'abord, les appelants reprochent à tort aux premiers juges de ne pas avoir tenu compte de la différence de contenu entre le courrier rédigé par l'intimée le 13 juin 2013 et le projet de courrier du 8 avril 2013 qui l'a précédé. En effet, le Tribunal a consacré un développement à ce sujet dans sa partie en fait sous lettre F, le passage auquel font référence les appelants a d'ailleurs été dûment cité.</w:t>
      </w:r>
    </w:p>
    <w:p>
      <w:r>
        <w:t>- 15/16 -</w:t>
      </w:r>
    </w:p>
    <w:p>
      <w:r>
        <w:t>C/1052/2015</w:t>
      </w:r>
    </w:p>
    <w:p>
      <w:r>
        <w:t>Par ailleurs, les appelants reprochent au Tribunal d'avoir accordé une importance prépondérante aux dépositions de l'intimée, de L______ et de M______. Or, les premiers juges n'ont pas retenu que lesdites dépositions étaient plus véridiques que les autres, mais uniquement que les précités étaient plus précis sur la question des discussions qui se sont tenues au cours de l'été 2014 concernant l'achat d'un appartement par R______ et la condition imposée par I______ quant au départ des intimés du logement litigieux. En cela, le Tribunal a correctement apprécié les preuves administrées.</w:t>
      </w:r>
    </w:p>
    <w:p>
      <w:r>
        <w:t>En définitive, le jugement attaqué sera confirmé en tant qu'il annule les congés litigieux.</w:t>
      </w:r>
    </w:p>
    <w:p>
      <w:r>
        <w:t>Il n'est ainsi pas nécessaire d'examiner la question d'une éventuelle prolongation du bail.</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C/1052/2015 PAR CES MOTIFS, La Chambre des baux et loyers : A la forme : Déclare recevable l'appel interjeté le 7 septembre 2016 par A______ et B______ contre le jugement JTBL/618/2016 rendu le 24 juin 2016 par le Tribunal des baux et loyers dans la cause C/1052/2015-2. Au fond : Confirme ce jugement. Dit que la procédure est gratuite. Déboute les parties de toutes autres conclusions. Siégeant : Monsieur Ivo BUETTI, président; Madame Pauline ERARD et Madame Fabienne GEISINGER-MARIETHOZ, juges; Monsieur Serge PATEK, Monsieur Pierre STASTNY,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