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ACJC/283/2008 vom 3. März 2008</w:t>
      </w:r>
    </w:p>
    <w:p>
      <w:r>
        <w:t>GE Cour de justice, 2008-03-03, FR</w:t>
      </w:r>
    </w:p>
    <w:p>
      <w:r>
        <w:rPr>
          <w:b/>
        </w:rPr>
        <w:t xml:space="preserve">Quelle: </w:t>
      </w:r>
      <w:r>
        <w:t>https://mcp.opencaselaw.ch/entscheid/ge_gerichte_ACJC_283_2008</w:t>
      </w:r>
    </w:p>
    <w:p>
      <w:r>
        <w:t>FR: GE_GERICHTE ACJC/283/2008 du 3 mars 2008</w:t>
      </w:r>
    </w:p>
    <w:p>
      <w:r>
        <w:t>IT: GE_GERICHTE ACJC/283/2008 del 3 marzo 2008</w:t>
      </w:r>
    </w:p>
    <w:p>
      <w:pPr>
        <w:pStyle w:val="Heading2"/>
      </w:pPr>
      <w:r>
        <w:t>Regeste</w:t>
      </w:r>
    </w:p>
    <w:p>
      <w:r>
        <w:t>Résumé: SOUS-LOCATION : CARACTÈRE PROVISOIRE ET DURÉE La longue durée d'une sous-location (en l'occurrence plus de 10 ans) ne constitue pas un motif suffisant pour résilier un bail. La jurisprudence a en effet clairement indiqué que la durée limitée de la sous-location n'était pas une condition de celle-ci, selon le texte de l'art. 262 CO (CdB 1995 p. 19 consid. 4b in fine p. 21). En d'autres termes, le fait que les locataires aient sous-loué l'appartement pour une longue durée, voire une durée indéterminée, ne constitue pas un inconvénient majeur pour le bailleur (SJ 2001 I 20 consid. 2b p. 2). En revanche, pour que la sous-location soit admissible, il faut que le locataire n'ait pas perdu la volonté de réintégrer le logement. Cette volonté doit être rendue vraisemblable, ce qui n'est manifestement pas le cas lorsque le locataire est domicilié officiellement à une autre adresse.</w:t>
      </w:r>
    </w:p>
    <w:p>
      <w:pPr>
        <w:pStyle w:val="Heading2"/>
      </w:pPr>
      <w:r>
        <w:t>Volltext</w:t>
      </w:r>
    </w:p>
    <w:p>
      <w:r>
        <w:t>Résumé: SOUS-LOCATION : CARACTÈRE PROVISOIRE ET DURÉE La longue durée d'une sous-location (en l'occurrence plus de 10 ans) ne constitue pas un motif suffisant pour résilier un bail. La jurisprudence a en effet clairement indiqué que la durée limitée de la sous-location n'était pas une condition de celle-ci, selon le texte de l'art. 262 CO (CdB 1995 p. 19 consid. 4b in fine p. 21). En d'autres termes, le fait que les locataires aient sous-loué l'appartement pour une longue durée, voire une durée indéterminée, ne constitue pas un inconvénient majeur pour le bailleur (SJ 2001 I 20 consid. 2b p. 2). En revanche, pour que la sous-location soit admissible, il faut que le locataire n'ait pas perdu la volonté de réintégrer le logement. Cette volonté doit être rendue vraisemblable, ce qui n'est manifestement pas le cas lorsque le locataire est domicilié officiellement à une autre adresse.</w:t>
      </w:r>
    </w:p>
    <w:p>
      <w:r>
        <w:t>Descripteurs: Descripteurs: BAIL A LOYER; SOUS-LOCATION; DUREE</w:t>
      </w:r>
    </w:p>
    <w:p>
      <w:r>
        <w:t>Normes: Normes: CO.262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