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ACJC/279/2022 vom 21. April 2021</w:t>
      </w:r>
    </w:p>
    <w:p>
      <w:r>
        <w:t>GE Cour de justice, 2021-04-21, FR</w:t>
      </w:r>
    </w:p>
    <w:p>
      <w:r>
        <w:rPr>
          <w:b/>
        </w:rPr>
        <w:t xml:space="preserve">Quelle: </w:t>
      </w:r>
      <w:r>
        <w:t>https://mcp.opencaselaw.ch/entscheid/ge_gerichte_ACJC_279_2022</w:t>
      </w:r>
    </w:p>
    <w:p>
      <w:r>
        <w:t>FR: GE_GERICHTE ACJC/279/2022 du 21 avril 2021</w:t>
      </w:r>
    </w:p>
    <w:p>
      <w:r>
        <w:t>IT: GE_GERICHTE ACJC/279/2022 del 21 aprile 2021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1er mars 2022.</w:t>
      </w:r>
    </w:p>
    <w:p>
      <w:r>
        <w:t>REPUBLIQUE ET</w:t>
      </w:r>
    </w:p>
    <w:p>
      <w:r>
        <w:t>CANTON DE GENEVE POUVOIR JUDICIAIRE C/11255/2016 ACJC/279/2022 ARRÊT DE LA COUR DE JUSTICE Chambre civile DU MARDI 1ER MARS 2022</w:t>
      </w:r>
    </w:p>
    <w:p>
      <w:r>
        <w:t>Entre Madame A______, domiciliée c/o B______, rue ______ Genève, appelante d'un un jugement rendu par la 18ème Chambre du Tribunal de première instance de ce canton le 17 décembre 2020, comparant par Me Philippe CURRAT, avocat, Currat &amp; Associés, Avocats, rue de Saint-Jean 73, 1201 Genève, en l'étude duquel elle fait élection de domicile, et Monsieur C______, domicilié ______[GE], intimé, comparant par Me Marc-Alec BRUTTIN, avocat, rue du Mont-de-Sion 8, 1206 Genève, en l'étude duquel il fait élection de domicile.</w:t>
      </w:r>
    </w:p>
    <w:p>
      <w:r>
        <w:t>- 2/4 -</w:t>
      </w:r>
    </w:p>
    <w:p>
      <w:r>
        <w:t>C/11255/2016 Attendu, EN FAIT, que, par acte expédié le 1er février 2021 à la Cour de justice, A______ a formé appel du jugement rendu le 17 décembre 2020 par le Tribunal de première instance dans la cause C/11255/2016; Que par décision DCJC/105/2021 du 3 février 2021, la Cour a imparti à A______ un délai au 8 mars 2021 pour verser une avance de frais fixée à 25’000 fr.; Que A______ a formé une requête d'extension de l'assistance judiciaire; Que par décision du 21 avril 2021 de la Vice-Présidente du Tribunal de première instance, cette requête a été rejetée; Que par décision du 6 septembre 2021, la Cour de justice a confirmé la décision du 21 avril 2021; Que par décision DCJC/1090/2021 du 2 novembre 2021, la Cour a imparti à A______ un ultime délai de 20 jours dès sa réception pour verser l'avance de frais requise; Que A______ a formé recours au Tribunal fédéral contre l'arrêt de la Cour du 6 septembre 2021; Qu'elle a pris des conclusions visant à l'obtention de l'effet suspensif; Que par décision du 19 novembre 2021, la Cour a suspendu le délai fixé par décision DCJC/1090/2021 du 2 novembre 2021 pour verser l'avance de frais de 25'000 fr. jusqu'à ce que le Tribunal fédéral se soit prononcé sur la demande d'effet suspensif; Que par ordonnance présidentielle du 8 décembre 2021, le Tribunal fédéral a octroyé l’effet suspensif; Que par arrêt du 24 janvier 2022, le Tribunal fédéral a rejeté le recours formé par A______ dans la mesure de sa recevabilité; Que par décision DCJC/175/2022 du 18 février 2022, la Cour a levé la suspension du délai pour procéder à l'avance de frais requise, rendu attentive A______ au fait qu'elle disposait d'un délai de 4 jours dès réception de la décision pour s'acquitter de l'avance de frais en 25'000 fr. auprès des Services financiers du Pouvoir judiciaire et lui a rappelé qu'à défaut de versement de l'avance de frais requise dans ce délai, l'appel formé le 1er février 2021 serait déclaré irrecevable; Qu'à l'échéance de ce délai, A______ n'a pas fourni l'avance de frais requise; Considérant, EN DROIT, que la Cour n'entre pas en matière sur l'appel si l'avance de frais n'a pas été effectuée dans le délai supplémentaire imparti (art. 59 al. 2 let. f et 101 al. 3 CPC);</w:t>
      </w:r>
    </w:p>
    <w:p>
      <w:r>
        <w:t>- 3/4 -</w:t>
      </w:r>
    </w:p>
    <w:p>
      <w:r>
        <w:t>C/11255/2016 Qu’en l’espèce, l'appelante n’a pas versé l’avance de frais requise dans le délai imparti pour ce faire; Que l'appel sera par conséquent déclaré irrecevable; Que vu l'issue du litige, il ne sera pas perçu de frais judiciaires (art. 7 al. 2 RTFMC). * * * * *</w:t>
      </w:r>
    </w:p>
    <w:p>
      <w:r>
        <w:t>- 4/4 -</w:t>
      </w:r>
    </w:p>
    <w:p>
      <w:r>
        <w:t>C/11255/2016 PAR CES MOTIFS, La Chambre civile : Déclare irrecevable l'appel formé par A______ contre le jugement JTPI/15778/2020 rendu le 17 décembre 2020 par le Tribunal de première instance en la cause C/11255/2016. Dit qu'il n'est pas perçu de frais judiciaires. Siégeant : Madame Paola CAMPOMAGNANI, présidente; Monsieur Laurent RIEBEN, Madame Ursula ZEHETBAUER GHAVAMI, juges; Madame Sophie MARTINEZ,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