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ACJC/266/2018 vom 4. Dezember 2017</w:t>
      </w:r>
    </w:p>
    <w:p>
      <w:r>
        <w:t>GE Cour de justice, 2017-12-04, FR</w:t>
      </w:r>
    </w:p>
    <w:p>
      <w:r>
        <w:rPr>
          <w:b/>
        </w:rPr>
        <w:t xml:space="preserve">Quelle: </w:t>
      </w:r>
      <w:r>
        <w:t>https://mcp.opencaselaw.ch/entscheid/ge_gerichte_ACJC_266_2018</w:t>
      </w:r>
    </w:p>
    <w:p>
      <w:r>
        <w:t>FR: GE_GERICHTE ACJC/266/2018 du 4 décembre 2017</w:t>
      </w:r>
    </w:p>
    <w:p>
      <w:r>
        <w:t>IT: GE_GERICHTE ACJC/266/2018 del 4 dicembre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la solvabilité du recourant.</w:t>
      </w:r>
    </w:p>
    <w:p>
      <w:r>
        <w:rPr>
          <w:b/>
        </w:rPr>
        <w:t>E. 2</w:t>
      </w:r>
    </w:p>
    <w:p>
      <w:r>
        <w:t>Le recourant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w:t>
      </w:r>
    </w:p>
    <w:p>
      <w:r>
        <w:t>- 4/6 -</w:t>
      </w:r>
    </w:p>
    <w:p>
      <w:r>
        <w:t>C/23710/2017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Concernant sa solvabilité, de nombreux actes de défaut de biens ont été délivrés aux créanciers du recourant et cela, en 2017 encore. Le recourant a par ailleurs régulièrement fait l'objet de poursuites depuis plusieurs années, de sorte que ses difficultés ne peuvent être qualifiées de passagères. Il a expliqué avoir fait l'objet de poursuites car ses comptes avaient été bloqués pendant plus de cinq ans en raison d'un litige qui était "retiré", sans toutefois fournir aucun élément supplémentaire permettant d'attester ou d'expliquer ses dires. Lesdites poursuites concernaient parfois des montants dérisoires (131 fr.), ce qui tend à démontrer l'importance des difficultés financières du recourant qui n'est pas en mesure de solder de faibles montants avant de faire l'objet de poursuites. Le recourant a par ailleurs attendu d'être déclaré en faillite pour payer la poursuite qui fait l'objet de la présente procédure, d'un montant de 770 fr. et quatre autres comminations de faillite lui ont été notifiées récemment. Concernant ses perspectives de revenus, le recourant a uniquement déposé une liste de "mandats", rédigée a priori par lui mais ne portant aucune signature ou indication de son auteur. Cette liste n'est cependant corroborée par aucun contrat signé et faisant état d'une rémunération due au recourant du montant indiqué de 119'330 fr. Elle n'est donc pas apte à rendre vraisemblable que celui-ci peut</w:t>
      </w:r>
    </w:p>
    <w:p>
      <w:r>
        <w:t>- 5/6 -</w:t>
      </w:r>
    </w:p>
    <w:p>
      <w:r>
        <w:t>C/23710/2017 compter sur le versement d'une telle somme. Quant à la déclaration fiscale 2015, elle ne fournit aucun renseignement sur les perspectives de gain actuelles du recourant. Le fait que le recourant soit propriétaire, ou copropriétaire, d'un bien immobilier estimé, en 2016, à deux millions de francs, mais grevé d'une dette hypothécaire, ne contredit pas ce qui précède. Le recourant n'allègue d'ailleurs pas qu'il chercherait à vendre ledit bien et qu'il serait ainsi en mesure de rembourser l'ensemble de ses créanciers dans un avenir proche. En définitive, il ne peut être retenu que les difficultés de paiement du recourant ne sont que passagères. Aucun indice ne permet d'envisager une amélioration de sa situation financière. Il ne peut donc être considéré, au vu des éléments apportés par l'intéressé, que celui-ci a rendu vraisemblable qu'il était solvable. Une des conditions posées par l'art. 174 al. 2 LP fait ainsi défaut. Le recours n'est dès lors pas fondé, de sorte qu'il sera rejeté.</w:t>
      </w:r>
    </w:p>
    <w:p>
      <w:r>
        <w:rPr>
          <w:b/>
        </w:rPr>
        <w:t>E. 3</w:t>
      </w:r>
    </w:p>
    <w:p>
      <w:r>
        <w:t>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 * * * *</w:t>
      </w:r>
    </w:p>
    <w:p>
      <w:r>
        <w:t>- 6/6 -</w:t>
      </w:r>
    </w:p>
    <w:p>
      <w:r>
        <w:t>C/23710/2017 PAR CES MOTIFS, La Chambre civile : A la forme : Déclare recevable le recours interjeté par A______ contre le jugement JTPI/16245/2017 rendu le 4 décembre 2017 par le Tribunal de première instance dans la cause C/23710/2017-22 SFC. Au fond : Rejette ce recours. Déboute les parties de toutes autres conclusions. Sur les frais : Arrête les frais judiciaires à 220 fr., les met à la charge de A______et dit qu'ils sont compensés avec l'avance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