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ACJC/266/2014 vom 28. Februar 2014</w:t>
      </w:r>
    </w:p>
    <w:p>
      <w:r>
        <w:t>GE Cour de justice, 2014-02-28, FR</w:t>
      </w:r>
    </w:p>
    <w:p>
      <w:r>
        <w:rPr>
          <w:b/>
        </w:rPr>
        <w:t xml:space="preserve">Quelle: </w:t>
      </w:r>
      <w:r>
        <w:t>https://mcp.opencaselaw.ch/entscheid/ge_gerichte_ACJC_266_2014</w:t>
      </w:r>
    </w:p>
    <w:p>
      <w:r>
        <w:t>FR: GE_GERICHTE ACJC/266/2014 du 28 février 2014</w:t>
      </w:r>
    </w:p>
    <w:p>
      <w:r>
        <w:t>IT: GE_GERICHTE ACJC/266/2014 del 28 febbraio 2014</w:t>
      </w:r>
    </w:p>
    <w:p>
      <w:pPr>
        <w:pStyle w:val="Heading2"/>
      </w:pPr>
      <w:r>
        <w:t>Erwägungen</w:t>
      </w:r>
    </w:p>
    <w:p>
      <w:r>
        <w:rPr>
          <w:b/>
        </w:rPr>
        <w:t>E. 1.1</w:t>
      </w:r>
    </w:p>
    <w:p>
      <w:r>
        <w:t>Le recours est recevable contre les "autres décisions" et ordonnances d'instruction de première instance, dans les cas prévus par la loi (art. 319 let. b ch. 1 CPC) ainsi que lorsqu'elles peuvent causer un préjudice difficilement réparable (art. 319 let. b ch. 2 CPC).</w:t>
      </w:r>
    </w:p>
    <w:p>
      <w:r>
        <w:rPr>
          <w:b/>
        </w:rPr>
        <w:t>E. 1.1.1</w:t>
      </w:r>
    </w:p>
    <w:p>
      <w:r>
        <w:t>Les décisions de suspension, au sens de l'art. 126 al. 1 CPC, entrent dans la catégorie des ordonnances d'instruction (JEANDIN, in CPC, Code de procédure civile commenté, Bohnet et al. [éd.], 2011, n. 18 let. g ad art. 319 CPC; TAPPY, Les voies de droit du nouveau Code de procédure civile, in JdT 2010 III p. 115 ss, n. 1.2.4 p. 123). L'art. 126 CPC concerne également les hypothèses dans lesquelles la loi prévoit d'office et de plein droit la suspension de la procédure, comme par exemple la suspension des procès civils en cas de faillite, au sens de l'art. 207 LP (HALDY, in CPC, Code de procédure civile commenté, Bohnet et al. [éd.], 2011, n. 2 ad art. 126 CPC; BORNATICO, in Basler Kommentar, Schweizerische Zivilprozessordnung, Spühler et al. [éd.], 2e éd. 2013, n. 6 ad art. 126 CPC).</w:t>
      </w:r>
    </w:p>
    <w:p>
      <w:r>
        <w:rPr>
          <w:b/>
        </w:rPr>
        <w:t>E. 1.1.2</w:t>
      </w:r>
    </w:p>
    <w:p>
      <w:r>
        <w:t>La loi prévoit que l'ordonnance de suspension peut faire l'objet d'un recours (art. 126 al. 2 CPC). Seul le prononcé d'une suspension tombe dans le champ de l'art. 319 let. b ch. 1 CPC; un refus de suspension ne peut faire l'objet d'un recours que dans la mesure où il est susceptible de causer un préjudice difficilement réparable, en application de l'art. 319 let. b ch. 2 CPC (JEANDIN, op. cit., n. 18 let. g ad art. 319 CPC; FREI, in Berner Kommentar, Schweizerische Zivilprozessordnung, Hausheer/Walter [éd.], 2012, n. 22 ad art. 126 CPC; STAEHELIN in Kommentar zur Schweizerischen Zivilprozessordnung, Sutter-Somm et al. [éd.], 2e éd. 2013, n. 8 ad art. 126 CPC). La loi ne prévoit pas davantage de disposition concernant la reprise de l'instance après suspension, laquelle doit également faire l'objet d'une décision d'instruction (cf. BORNATICO, op. cit., n. 14 ad art. 126 CPC; FREI, op. cit., n. 19 ad art. 126 CPC). La décision de reprise d'instance ne peut ainsi faire l'objet d'un recours que dans la mesure où elle est susceptible de causer un préjudice difficilement réparable (COLOMBINI, Condensé de la jurisprudence fédérale et vaudoise relative à l’appel et au recours en matière civile, in JdT 2013 III p. 157, avec réf. à l'arrêt de la Chambre des recours civile du Tribunal cantonal vaudois n. 172 du 23 septembre 2011).</w:t>
      </w:r>
    </w:p>
    <w:p>
      <w:r>
        <w:t>- 5/7 -</w:t>
      </w:r>
    </w:p>
    <w:p>
      <w:r>
        <w:t>C/3120/2011</w:t>
      </w:r>
    </w:p>
    <w:p>
      <w:r>
        <w:rPr>
          <w:b/>
        </w:rPr>
        <w:t>E. 1.1.3</w:t>
      </w:r>
    </w:p>
    <w:p>
      <w:r>
        <w:t>La notion de "préjudice difficilement réparable" au sens de l'art. 319 let. b ch. 2 CPC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 BLICKENSTORFER, Kommentar Schweizerische Zivilprozessordnung, Brunner et al. [éd.], 2011, n. 39 ad art. 319 CPC). Une simple prolongation de la procédure ou un accroissement des frais ne constitue pas un préjudice difficilement réparable (SPÜHLER in Basler Kommentar, Schweizerische Zivilprozessordnung, Spühler et al. [éd.], 2ème éd. 2013, n. 7 ad art. 319 CPC; HOFFMANN-NOWOTNY, ZPO-Rechtsmittel, Berufung und Beschwerde, Kunz et al. [éd.], 2013, n. 25 ad art. 319 CPC).</w:t>
      </w:r>
    </w:p>
    <w:p>
      <w:r>
        <w:rPr>
          <w:b/>
        </w:rPr>
        <w:t>E. 1.2</w:t>
      </w:r>
    </w:p>
    <w:p>
      <w:r>
        <w:t>En l'espèce, la recourante conteste la décision du Tribunal d'ordonner la reprise de la procédure, laquelle a été suspendue en raison de la faillite de la partie demanderesse. Il découle des dispositions et principes rappelés ci-dessus que le recours contre une telle décision n'est recevable que si celle-ci est de nature à entraîner pour la recourante un préjudice difficilement réparable. A cet égard, on peut d'emblée douter que la recourante puisse subir un préjudice du fait de la reprise d'un procès qu'elle a elle-même sollicité de pouvoir poursuivre, et en vue duquel elle a obtenu la cession des droits de la partie demanderesse. On ne voit notamment pas pour quelle raison la recourante aurait sollicité cette cession, si elle n'entendait pas contester la créance de l'intimée, mais uniquement prolonger la suspension du procès. Le fait que le déroulement du procès puisse entraîner pour la recourante des frais qui ne seraient que partiellement couverts par les dépens qui lui seraient alloués en cas de succès, comme celle-ci l'indique, est un risque inhérent à tout procès. Ce risque est indépendant du moment auquel se déroule le procès et la seule reprise de la procédure à la date ordonnée par le Tribunal n'apparaît pas de nature à entraîner pour la recourante un préjudice particulier. Les étapes du procès à accomplir seraient en toute hypothèse les mêmes si la procédure était reprise à une date ultérieure. Concrètement, la recourante ne démontre pas non plus en quoi la reprise du procès à la date indiquée, qu'elle juge prématurée, serait de nature à entraîner des frais supplémentaires, notamment pour l'étude du dossier ou la préparation du procès. A supposer que tel soit le cas, il est douteux que de tels frais supplémentaires puissent constituer un préjudice difficilement réparable, au sens des dispositions et principes rappelés ci-dessus.</w:t>
      </w:r>
    </w:p>
    <w:p>
      <w:r>
        <w:t>- 6/7 -</w:t>
      </w:r>
    </w:p>
    <w:p>
      <w:r>
        <w:t>C/3120/2011 De même, le fait qu'en cas de perte du procès, la recourante puisse comme elle l'allègue être amenée à supporter l'entier des frais de la procédure, ainsi que des dépens éventuellement alloués à sa partie adverse, ne constitue pas une conséquence de la reprise de la procédure, mais seulement un risque inhérent à la conduite de tout procès. Là encore, la recourante ne démontre pas en quoi la reprise du procès à la date ordonnée par le Tribunal plutôt qu'à une date ultérieure diminuerait concrètement ses chances de succès. Le risque d'un préjudice difficilement réparable doit dès lors également être écarté de ce point de vue. Enfin, s'il est exact qu'en tant que cessionnaire des droits de la masse en faillite, la recourante peut engager sa responsabilité envers ladite masse si son comportement place celle-ci dans une situation moins favorable que si la cession n'avait pas été accordée (ATF 102 III 29, JdT 1977 II 75), la seule perte éventuelle du procès par la recourante n'est pas de nature à placer la masse en faillite dans une telle situation. Comme le relève l'intimée, la situation de la masse ne serait en pareil cas pas affectée, puisque la créance de l'intimée serait alors admise à l'état de collocation, ce qui serait également le cas si le procès n'était continué ni par la masse, ni par un créancier cessionnaire (cf. art. 63 al. 2 OAOF). Il s'ensuit que la reprise de l'instance ne saurait en l'espèce entraîner un préjudice difficilement réparable pour la recourante. Partant, le recours formé par celle-ci contre l'ordonnance entreprise sera déclaré irrecevable.</w:t>
      </w:r>
    </w:p>
    <w:p>
      <w:r>
        <w:rPr>
          <w:b/>
        </w:rPr>
        <w:t>E. 2</w:t>
      </w:r>
    </w:p>
    <w:p>
      <w:r>
        <w:t>Les frais judiciaires du recours, arrêtés à 800 fr. (art. 39 du Règlement fixant le tarif des frais en matière civile), seront mis à la charge de la recourante, qui succombe (art. 95, 96 et 106 al. 1 CPC). Ils seront compensés avec l'avance de frais de même montant fournie par celle-ci, qui demeure acquise à l'Etat (art. 111 al. 1 CPC). La recourante sera condamnée aux dépens de l'intimée sur recours (art. 111 al. 2 CPC). Ceux-ci seront arrêtés à 1'350 fr., TVA et débours compris (art. 85, 87 et 90 RTFMC, art. 25 et 26 LaCC, art. 25 al. 1 LTVA). * * * * *</w:t>
      </w:r>
    </w:p>
    <w:p>
      <w:r>
        <w:t>- 7/7 -</w:t>
      </w:r>
    </w:p>
    <w:p>
      <w:r>
        <w:t>C/3120/2011 PAR CES MOTIFS, La Chambre civile : A la forme : Déclare irrecevable le recours interjeté par A______ contre l'ordonnance rendue le 17 octobre 2013 par le Tribunal de première instance dans la cause n. C/1______. Sur les frais : Arrête les frais judiciaires du recours à 800 fr. Les met à la charge de A______ et dit qu'ils sont entièrement compensés par l'avance de frais opérée par celle-ci, qui reste acquise à l'Etat de Genève. Condamne A______ à verser à B______ la somme de 1'350 fr. à titre de dépens de recours. Siégeant : Madame Florence KRAUSKOPF, présidente; Madame Sylvie DROIN et Madame Alix FRANCOTTE CONUS, juges; Madame Nathalie DESCHAMPS, greffière.</w:t>
      </w:r>
    </w:p>
    <w:p>
      <w:r>
        <w:t>La présidente : Florence KRAUSKOPF</w:t>
      </w:r>
    </w:p>
    <w:p>
      <w:r>
        <w:t>La greffière : Nathalie DESCHAMPS</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