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ACJC/260/2018 vom 19. Oktober 2017</w:t>
      </w:r>
    </w:p>
    <w:p>
      <w:r>
        <w:t>GE Cour de justice, 2017-10-19, FR</w:t>
      </w:r>
    </w:p>
    <w:p>
      <w:r>
        <w:rPr>
          <w:b/>
        </w:rPr>
        <w:t xml:space="preserve">Quelle: </w:t>
      </w:r>
      <w:r>
        <w:t>https://mcp.opencaselaw.ch/entscheid/ge_gerichte_ACJC_260_2018</w:t>
      </w:r>
    </w:p>
    <w:p>
      <w:r>
        <w:t>FR: GE_GERICHTE ACJC/260/2018 du 19 octobre 2017</w:t>
      </w:r>
    </w:p>
    <w:p>
      <w:r>
        <w:t>IT: GE_GERICHTE ACJC/260/2018 del 19 ottobre 2017</w:t>
      </w:r>
    </w:p>
    <w:p>
      <w:pPr>
        <w:pStyle w:val="Heading2"/>
      </w:pPr>
      <w:r>
        <w:t>Erwägungen</w:t>
      </w:r>
    </w:p>
    <w:p>
      <w:r>
        <w:rPr>
          <w:b/>
        </w:rPr>
        <w:t>E. 1.1</w:t>
      </w:r>
    </w:p>
    <w:p>
      <w:r>
        <w:t>S'agissant d'une procédure de faillite sans poursuite préalable, seule la voie du recours est ouverte (art. 309 let. b ch. 7 et 319 let. a CPC; art. 174 al. 1, art. 194 al. 1 LP).</w:t>
      </w:r>
    </w:p>
    <w:p>
      <w:r>
        <w:rPr>
          <w:b/>
        </w:rPr>
        <w:t>E. 1.2</w:t>
      </w:r>
    </w:p>
    <w:p>
      <w:r>
        <w:t>Interjeté dans le délai de dix jours prévu par la loi (art. 321 al. 2 CPC) et selon la forme prescrite (art. 321 al. 1 CPC), le recours est recevable.</w:t>
      </w:r>
    </w:p>
    <w:p>
      <w:r>
        <w:rPr>
          <w:b/>
        </w:rPr>
        <w:t>E. 1.3</w:t>
      </w:r>
    </w:p>
    <w:p>
      <w:r>
        <w:t>La procédure sommaire est applicable (art. 251 let. a CPC) et le juge établit les faits d'office (maxime inquisitoire, art. 255 let. a CPC).</w:t>
      </w:r>
    </w:p>
    <w:p>
      <w:r>
        <w:rPr>
          <w:b/>
        </w:rPr>
        <w:t>E. 2</w:t>
      </w:r>
    </w:p>
    <w:p>
      <w:r>
        <w:t>Les parties ont produit des pièces nouvelles et formé des allégués nouveaux.</w:t>
      </w:r>
    </w:p>
    <w:p>
      <w:r>
        <w:rPr>
          <w:b/>
        </w:rPr>
        <w:t>E. 2.1</w:t>
      </w:r>
    </w:p>
    <w:p>
      <w:r>
        <w:t>Dans le cadre d'un recours, les conclusions, les allégations de faits et les preuves nouvelles sont irrecevables (art. 326 al. 1 CPC). Les dispositions spéciales de la loi sont réservées (al. 2). Selon la jurisprudence, pour apprécier l'existence d'une suspension de paiements, l'autorité judiciaire supérieure doit tenir compte des faits nouveaux (art. 174 LP, applicable par renvoi de l'art. 194 al. 1 LP) et statuer sur le vu de la situation financière du débiteur à l'échéance du délai de recours cantonal (arrêts du Tribunal fédéral 5A_711/2012 du 17 décembre 2012 consid. 5.2; 5A_439/2010 du 11 novembre 2010 consid. 4 publié in SJ 2011 I p. 175 ss). Le Tribunal fédéral a toutefois précisé que la faculté d'invoquer les faits nouveaux énumérés</w:t>
      </w:r>
    </w:p>
    <w:p>
      <w:r>
        <w:t>- 6/10 -</w:t>
      </w:r>
    </w:p>
    <w:p>
      <w:r>
        <w:t>C/8788/2017 - exhaustivement - à l'art. 174 al. 2 LP ne compète qu'au failli qui recourt contre le prononcé de sa faillite (arrêt du Tribunal 5A_899/2014 du 5 janvier 2015 consid. 3.1 publié in SJ 2015 I 437 et les références). La question de savoir si le débiteur dont la faillite a été refusée pourrait invoquer, dans sa réponse au recours du créancier, ces mêmes faits nouveaux n'a en revanche pas été tranchée (arrêts du Tribunal fédéral 5A_354/2016 du 22 novembre 2016 consid. 6.2.1; 5A_728/2007 du 23 janvier 2008 consid. 3.2 in fine). En outre, les conditions de la déclaration de faillite doivent être remplies à la date du jugement de première instance (arrêt du Tribunal fédéral 5A_442/2015 du 11 septembre 2015 consid. 6.1 et les arrêts cités, publié in SJ 2016 I 85).</w:t>
      </w:r>
    </w:p>
    <w:p>
      <w:r>
        <w:rPr>
          <w:b/>
        </w:rPr>
        <w:t>E. 2.2</w:t>
      </w:r>
    </w:p>
    <w:p>
      <w:r>
        <w:t>En l'espèce, le paiement effectué par l'intimée le 19 octobre 2017 peut être pris en compte, dès lors qu'il a été invoqué et justifié avant le délai de recours et qu'il tend à établir l'absence de suspension de paiement. La recevabilité des autres pièces et faits nouveaux peut rester indécise, dans la mesure où la prise en considération de ceux-ci n'aurait pas d'influence sur l'issue du litige.</w:t>
      </w:r>
    </w:p>
    <w:p>
      <w:r>
        <w:rPr>
          <w:b/>
        </w:rPr>
        <w:t>E. 3</w:t>
      </w:r>
    </w:p>
    <w:p>
      <w:r>
        <w:t>Si la recourante ne se plaint pas formellement d'un défaut de motivation, elle relève néanmoins que le jugement entrepris ne comporte pas de partie "En Fait".</w:t>
      </w:r>
    </w:p>
    <w:p>
      <w:r>
        <w:rPr>
          <w:b/>
        </w:rPr>
        <w:t>E. 3.1</w:t>
      </w:r>
    </w:p>
    <w:p>
      <w:r>
        <w:t>Le droit d'être entendu garanti par l'art. 29 al. 2 Cst. impose au juge de motiver sa décision, afin que le justiciable puisse la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138 IV 81 consid. 2.2; 137 II 266 consid. 3.2). L'essentiel est que la décision indique clairement les faits qui sont établis et les déductions juridiques qui sont tirées de l'état de fait déterminant (ATF 135 II 145 consid. 8.2 et les références citées). La motivation peut être implicite et résulter des différents considérants de la décision (cf. arrêt du Tribunal fédéral 1C_167/2015 du 18 août 2015 consid. 3 et les arrêts cités).</w:t>
      </w:r>
    </w:p>
    <w:p>
      <w:r>
        <w:rPr>
          <w:b/>
        </w:rPr>
        <w:t>E. 3.2</w:t>
      </w:r>
    </w:p>
    <w:p>
      <w:r>
        <w:t>En l'espèce, il ressort des considérants du jugement entrepris que le premier juge a exclu l'état de suspension de paiement de l'intimée, dans la mesure où celle- ci avait, depuis le dépôt de la requête, éteint pour plus de 220'000 fr. de dettes et que seules celles en relation avec le litige pendant entre les parties, et partant contestées, restaient encore impayées. La recourante a d'ailleurs bien compris ces arguments, dès lors qu'elle a été à même d'y répondre dans son recours.</w:t>
      </w:r>
    </w:p>
    <w:p>
      <w:r>
        <w:t>- 7/10 -</w:t>
      </w:r>
    </w:p>
    <w:p>
      <w:r>
        <w:t>C/8788/2017 C'est donc à juste titre qu'elle n'a pas invoqué une violation de son droit d'être entendue.</w:t>
      </w:r>
    </w:p>
    <w:p>
      <w:r>
        <w:rPr>
          <w:b/>
        </w:rPr>
        <w:t>E. 4.1</w:t>
      </w:r>
    </w:p>
    <w:p>
      <w:r>
        <w:t>Selon l'art. 190 al. 1 ch. 2 LP, le créancier peut requérir la faillite sans poursuite préalable si le débiteur sujet à la poursuite par voie de faillite a suspendu ses paiements. Le motif de la faillite posé à l'art. 190 al. 1 ch. 2 LP est la suspension de paiements. Il s'agit d'une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(ATF 137 III 460 consid. 3.4.1 et les références; arrêts du Tribunal fédéral 5A_442/2015 du 11 septembre 2015 consid. 6.1; 5A_509/2014 du 27 août 2014 consid. 4.1; 5A_711/2012 du 17 décembre 2012 consid. 5.2; 5A_439/2010 du 11 novembre 2010 consid. 4, publié in SJ 2011 I p. 175). La suspension des paiements ne doit pas être de nature simplement temporaire, mais doit avoir un horizon indéterminé (ATF 137 III 460 consid. 3.4.1). La suspension de paiements a été préférée par le législateur à l'insolvabilité parce qu'elle est perceptible extérieurement et, dès lors, plus aisée à constater que l'insolvabilité proprement dite; il s'agissait ainsi de faciliter au requérant la preuve de l'insolvabilité. Par son comportement, le débiteur démontre qu'il ne dispose pas de liquidités suffisantes pour honorer ses engagements (arrêt du Tribunal fédéral 5P.275/2003 du 8 janvier 2004 consid. 5.2.1).</w:t>
      </w:r>
    </w:p>
    <w:p>
      <w:r>
        <w:rPr>
          <w:b/>
        </w:rPr>
        <w:t>E. 4.2</w:t>
      </w:r>
    </w:p>
    <w:p>
      <w:r>
        <w:t>En l'espèce, l'intimée a fait l'objet de plusieurs poursuites en 2016 et 2017. Depuis le début de la procédure, elle a néanmoins trouvé des arrangements avec tous ses créanciers et réglé les dettes qu'elle avait envers ceux-ci, à l'exception des montants réclamés par la recourante. Elle s'est ainsi acquittée, entre avril et octobre 2017, de sommes totalisant environ 284'300 fr. (85'545 fr. 95 + 198'767 fr. 78). Elle a en outre laissé se poursuivre la poursuite n° 1______, initiée par la recourante, à hauteur de 79'707 fr. 59, en ne formant que partiellement opposition au commandement de payer, ce qui constitue un indice en faveur de sa capacité d'assumer à courte échéance ce montant également. S'agissant des autres sommes exigées par le recourante, l'intimée a fait opposition au commandement de payer, poursuite n° 1______, à hauteur d'un montant de</w:t>
      </w:r>
    </w:p>
    <w:p>
      <w:r>
        <w:t>- 8/10 -</w:t>
      </w:r>
    </w:p>
    <w:p>
      <w:r>
        <w:t>C/8788/2017 459'216 fr., étant toutefois précisé que cette somme ne figure plus dans le dernier extrait des poursuites produit. L'intimée s'est par ailleurs opposée aux trois autres commandements de payer notifiés en 2017 pour des créances d'un total de 216'416 fr. 50, dont le détail n'est pas connu.</w:t>
      </w:r>
    </w:p>
    <w:p>
      <w:r>
        <w:t>La recourante se prévaut du contrat de bail conclu entre les parties en février 2016 et des reconnaissances de dettes signées par l'intimée en juillet et septembre 2016 pour soutenir que ces créances sont incontestées et exigibles. Les parties ont été liées par un contrat de bail prévoyant la mise à disposition de locaux à l'intimée, ainsi que par un, voire plusieurs contrats de services, la recourante ayant notamment été chargée de réaliser un site de commerce en ligne pour l'exploitation de l'activité de l'intimée et de lui offrir l'accès à une messagerie électronique. Si l'intimée a effectivement signé deux reconnaissances de dettes en 2016 portant sur un total de 632'069 fr. 33 (464'305 fr. 05 + 12'244 fr. 28 + 155'520 fr.), l'essentiel de cette somme concerne la fourniture de services, la part afférente aux loyers étant de 155'520 fr. Or, il ressort du dossier qu'un litige est survenu entre les parties s'agissant de certaines prestations dont la fourniture, qui incombait à la recourante, était essentielle au bon fonctionnement des activités commerciales de l'intimée. Il est en effet admis que la recourante n'a pas livré à l'intimée le site commercial en ligne promis et qu'elle l'a privée d'accès à ses locaux, ainsi qu'à sa messagerie électronique dès le mois d'avril 2017. Ces circonstances, dont l'éventuelle justification n'est pas manifeste au vu des rapports complexes liant les parties et des pièces au dossier, ont empêché l'intimée d'exercer une grande partie de son activité pendant plusieurs mois, ce qui a vraisemblablement pu lui occasionner un manque à gagner considérable; elle a cependant été capable d'assumer, après avoir sans doute surmonté ses difficultés logistiques, des dettes de 284'300 fr. en l'espace de sept mois. Dans ces conditions, la contestation des créances réclamées par la recourante ne semble pas reposer sur des motifs purement dilatoires, l'existence d'une créance en réduction des honoraires de la recourante et/ou d'une créance compensatoire n'étant pas exclue. Compte tenu de ce qui précède, les poursuites dont l'intimée fait encore l'objet portent sur des dettes contestées; le défaut de liquidités qu'elle a connu en 2016 et début 2017 n'apparaît constituer qu'une gêne passagère. C'est donc à juste titre que le Tribunal a écarté l'existence d'une suspension de paiement. Le recours sera, en conséquence, rejeté.</w:t>
      </w:r>
    </w:p>
    <w:p>
      <w:r>
        <w:rPr>
          <w:b/>
        </w:rPr>
        <w:t>E. 5</w:t>
      </w:r>
    </w:p>
    <w:p>
      <w:r>
        <w:t>La recourante, qui succombe, sera condamnée aux frais judiciaires du recours (art. 106 al. 1 CPC), arrêtés à 750 fr. (art. 52 let. b et 61 al. 1 OELP) et compensés avec l'avance de frais du même montant opérée, qui reste acquise à l'Etat de Genève (art. 111 al. 1 CPC).</w:t>
      </w:r>
    </w:p>
    <w:p>
      <w:r>
        <w:t>- 9/10 -</w:t>
      </w:r>
    </w:p>
    <w:p>
      <w:r>
        <w:t>C/8788/2017 Par ailleurs, la recourante sera condamnée à verser à l'intimée 2'500 fr., débours et TVA compris, à titre de dépens du recours (art. 95 al. 3 CPC; art. 85, 89 et 90 RTFMC; art. 20, 23 al. 1, 25 et 26 al. 1 LaCC). * * * * *</w:t>
      </w:r>
    </w:p>
    <w:p>
      <w:r>
        <w:t>- 10/10 -</w:t>
      </w:r>
    </w:p>
    <w:p>
      <w:r>
        <w:t>C/8788/2017 PAR CES MOTIFS, La Chambre civile : A la forme : Déclare recevable le recours formé le 6 novembre 2017 par A______ contre le jugement JTPI/13472/2017 rendu le 19 octobre 2017 par le Tribunal de première instance dans la cause C/8788/2017-22 SFC. Au fond : Le rejette. Déboute les parties de toutes autres conclusions. Sur les frais : Arrête les frais judiciaires du recours à 750 fr., les met à la charge de A______ et les compense avec l'avance de frais effectuée, laquelle demeure acquise à l'Etat de Genève. Condamne A______ à verser à B______ la somme de 2'500 fr. à titre de dépens du recours. Siégeant : Madame Nathalie LANDRY-BARTHE, présidente; Madame Sylvie DROIN et Monsieur Ivo BUETTI, juges; Madame Céline FERREIRA, greffière.</w:t>
      </w:r>
    </w:p>
    <w:p>
      <w:r>
        <w:t>La présidente : Nathalie LANDRY-BARTHE</w:t>
      </w:r>
    </w:p>
    <w:p>
      <w:r>
        <w:t>La greffière : Céline FERREIRA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