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ACJC/260/2014 vom 18. November 2013</w:t>
      </w:r>
    </w:p>
    <w:p>
      <w:r>
        <w:t>GE Cour de justice, 2013-11-18, FR</w:t>
      </w:r>
    </w:p>
    <w:p>
      <w:r>
        <w:rPr>
          <w:b/>
        </w:rPr>
        <w:t xml:space="preserve">Quelle: </w:t>
      </w:r>
      <w:r>
        <w:t>https://mcp.opencaselaw.ch/entscheid/ge_gerichte_ACJC_260_2014</w:t>
      </w:r>
    </w:p>
    <w:p>
      <w:r>
        <w:t>FR: GE_GERICHTE ACJC/260/2014 du 18 novembre 2013</w:t>
      </w:r>
    </w:p>
    <w:p>
      <w:r>
        <w:t>IT: GE_GERICHTE ACJC/260/2014 del 18 novembre 2013</w:t>
      </w:r>
    </w:p>
    <w:p>
      <w:pPr>
        <w:pStyle w:val="Heading2"/>
      </w:pPr>
      <w:r>
        <w:t>Erwägungen</w:t>
      </w:r>
    </w:p>
    <w:p>
      <w:r>
        <w:rPr>
          <w:b/>
        </w:rPr>
        <w:t>E. 1</w:t>
      </w:r>
    </w:p>
    <w:p>
      <w:r>
        <w:t>L'art. 174 al. 1 LP prévoit que la décision du juge de la faillite peut faire l'objet d'un recours au sens du CPC, dans les dix jours. Seule la voie du recours est ainsi ouverte, à teneur des art. 309 let. b ch. 7 et 319 let. a CPC. La procédure sommaire est applicable en matière de faillite (art. 251 let. a CPC). La Cour est l'autorité compétente pour statuer sur les recours contre la décision du juge de la faillite (art. 120 al. 1 let. a LOJ). Formé selon la voie, dans le délai et selon la forme prescrits par la loi (art. 321 al. 1 CPC), le présent recours est recevable.</w:t>
      </w:r>
    </w:p>
    <w:p>
      <w:r>
        <w:rPr>
          <w:b/>
        </w:rPr>
        <w:t>E. 2.1</w:t>
      </w:r>
    </w:p>
    <w:p>
      <w:r>
        <w:t>Dans le cadre d'un recours, le pouvoir d'examen de la Cour est limité à la violation du droit et à la constatation manifestement inexacte des faits (art. 320 CPC).</w:t>
      </w:r>
    </w:p>
    <w:p>
      <w:r>
        <w:rPr>
          <w:b/>
        </w:rPr>
        <w:t>E. 2.2</w:t>
      </w:r>
    </w:p>
    <w:p>
      <w:r>
        <w:t>En matière de faillite, la maxime inquisitoire s'applique (art. 255 let. a CPC) et la preuve des faits allégués doit être apportée par titre (art. 254 al. 1 CPC).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Dalleves/Foex/Jeandin [éd.], 2005, n° 5 ad art. 174 LP). Le débiteur peut également se fonder sur de vrais nova, soit des faits et moyens de preuve qui se sont réalisés seulement après la déclaration de faillite (arrêts du Tribunal fédéral 5A_258/2013 du 26 juillet 2013 consid. 4.4, destiné à la publication; 5A_4237/2013 du 14 août 2013 consid. 5.2.1.2).</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LP auquel renvoie l'art. 265 al. 2 1ère phrase LP; GILLIERON, Commentaire de la Loi fédérale sur la poursuite pour dettes et la faillite, Lausanne, 2001, n° 43 ad art. 174, p. 98).</w:t>
      </w:r>
    </w:p>
    <w:p>
      <w:r>
        <w:t>- 4/6 -</w:t>
      </w:r>
    </w:p>
    <w:p>
      <w:r>
        <w:t>C/18726/2013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op. cit.,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op. cit.,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w:t>
      </w:r>
    </w:p>
    <w:p>
      <w:r>
        <w:rPr>
          <w:b/>
        </w:rPr>
        <w:t>E. 3.2</w:t>
      </w:r>
    </w:p>
    <w:p>
      <w:r>
        <w:t>En l'espèce, le recourant a réglé en capital, frais et intérêts, la dette ayant conduit au prononcé de sa faillite.</w:t>
      </w:r>
    </w:p>
    <w:p>
      <w:r>
        <w:t>Après que la Cour lui avait communiqué l'état des poursuites en cours, il a également soldé, en capital, intérêts et frais, les deux poursuites qui existaient en sus, de montants modiques. Il n'a produit aucune pièce propre à établir sa solvabilité, en particulier ni états financiers, ni détails relatifs à son activité. La circonstance selon laquelle il a pu acquitter, à bref délai, les deux dettes qui restaient en poursuite, d'un montant toutefois modeste, constitue un indice selon lequel le recourant dispose de liquidités.</w:t>
      </w:r>
    </w:p>
    <w:p>
      <w:r>
        <w:t>- 5/6 -</w:t>
      </w:r>
    </w:p>
    <w:p>
      <w:r>
        <w:t>C/18726/2013 Dès lors, la Cour retiendra, sur la base de ce seul indice, que le recourant a pu rendre vraisemblable sa solvabilité. Il s'agit toutefois d'une mesure exceptionnelle, et, à supposer qu'une nouvelle faillite soit à nouveau prononcée contre le recourant, celui-ci devra impérativement produire des états financiers et des détails sur son activité, propres à démontrer sa solvabilité, s'il devait requérir derechef une rétractation de faillite. Le présent recours sera donc admis, et le jugement, en tant qu'il a prononcé la faillite, annulé.</w:t>
      </w:r>
    </w:p>
    <w:p>
      <w:r>
        <w:rPr>
          <w:b/>
        </w:rPr>
        <w:t>E. 4</w:t>
      </w:r>
    </w:p>
    <w:p>
      <w:r>
        <w:t>Les frais judiciaires du recours seront arrêtés à 220 fr. (art. 52 let. b et 61 al. 1 OELP). Compte tenu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à la charge du recourant. Au vu de ce qui précède, les ch. 2 et 3 du jugement entrepris relatifs aux frais de première instance ne seront pas annulés (art. 318 al. 3 CPC).</w:t>
      </w:r>
    </w:p>
    <w:p>
      <w:r>
        <w:rPr>
          <w:b/>
        </w:rPr>
        <w:t>E. 5</w:t>
      </w:r>
    </w:p>
    <w:p>
      <w:r>
        <w:t>La présente décision s'inscrit dans une procédure de faillite sujette au recours de droit civil au Tribunal fédéral (art. 72 al. 1 et al. 2 let. a LTF) indépendamment de la valeur litigieuse (art. 74 al. 2 let. d LTF). * * * * *</w:t>
      </w:r>
    </w:p>
    <w:p>
      <w:r>
        <w:t>- 6/6 -</w:t>
      </w:r>
    </w:p>
    <w:p>
      <w:r>
        <w:t>C/18726/2013 PAR CES MOTIFS, La Chambre civile : A la forme : Déclare recevable le recours formé par A______ contre le jugement JTPI/15787/2013 rendu le 18 novembre 2013 par le Tribunal de première instance dans la cause C/18726/2013-4 SFC. Au fond : Annule le chiffre 1 du dispositif de ce jugement. Cela fait, statuant à nouveau sur ce point : Rejette la requête de faillite formée par B______ le 10 septembre 2013 à l'encontre de A______. Déboute les parties de toutes autres conclusions. Sur les frais de recours : Arrête les frais judiciaires de recours à 220 fr., compensés avec l'avance de frais déjà opérée, acquise à l'Etat de Genève. Les met à la charge de B______.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