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ACJC/255/2021 vom 2. März 2021</w:t>
      </w:r>
    </w:p>
    <w:p>
      <w:r>
        <w:t>GE Cour de justice, 2021-03-02, FR</w:t>
      </w:r>
    </w:p>
    <w:p>
      <w:r>
        <w:rPr>
          <w:b/>
        </w:rPr>
        <w:t xml:space="preserve">Quelle: </w:t>
      </w:r>
      <w:r>
        <w:t>https://mcp.opencaselaw.ch/entscheid/ge_gerichte_ACJC_255_2021</w:t>
      </w:r>
    </w:p>
    <w:p>
      <w:r>
        <w:t>FR: GE_GERICHTE ACJC/255/2021 du 2 mars 2021</w:t>
      </w:r>
    </w:p>
    <w:p>
      <w:r>
        <w:t>IT: GE_GERICHTE ACJC/255/2021 del 2 marzo 2021</w:t>
      </w:r>
    </w:p>
    <w:p>
      <w:pPr>
        <w:pStyle w:val="Heading2"/>
      </w:pPr>
      <w:r>
        <w:t>Erwägungen</w:t>
      </w:r>
    </w:p>
    <w:p>
      <w:r>
        <w:rPr>
          <w:b/>
        </w:rPr>
        <w:t>E. 1.1</w:t>
      </w:r>
    </w:p>
    <w:p>
      <w:r>
        <w:t>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les appels sont recevables.</w:t>
      </w:r>
    </w:p>
    <w:p>
      <w:r>
        <w:rPr>
          <w:b/>
        </w:rPr>
        <w:t>E. 1.2</w:t>
      </w:r>
    </w:p>
    <w:p>
      <w:r>
        <w:t>Dirigés contre le même jugement et comportant des liens étroits, il se justifie de les joindre et de les traiter dans un seul arrêt (art. 125 CPC). Par souci de simplification et pour respecter le rôle initial des parties en première instance, l'époux sera désigné en qualité d'appelant et l'épouse en qualité d'intimée.</w:t>
      </w:r>
    </w:p>
    <w:p>
      <w:r>
        <w:rPr>
          <w:b/>
        </w:rPr>
        <w:t>E. 1.3</w:t>
      </w:r>
    </w:p>
    <w:p>
      <w:r>
        <w:t>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l'espèce, G______, devenue majeure au cours de la procédure de seconde instance, a déclaré, par courrier reçu par la Cour le 2 février 2021, être d'accord que sa mère la représente dans la procédure.</w:t>
      </w:r>
    </w:p>
    <w:p>
      <w:r>
        <w:t>- 11/36 -</w:t>
      </w:r>
    </w:p>
    <w:p>
      <w:r>
        <w:t>C/145/2020</w:t>
      </w:r>
    </w:p>
    <w:p>
      <w:r>
        <w:rPr>
          <w:b/>
        </w:rPr>
        <w:t>E. 1.4</w:t>
      </w:r>
    </w:p>
    <w:p>
      <w:r>
        <w:t>La Cour revoit la cause avec un plein pouvoir d'examen (art. 310 CPC). Les mesures protectrices de l'union conjugale étant soumises à la procédure sommaire (cf. art. 271 let. a CPC),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1.5</w:t>
      </w:r>
    </w:p>
    <w:p>
      <w:r>
        <w:t>La présente cause est soumise aux maximes d'office et inquisitoire illimitée en tant qu'elle concerne la contribution due à l'entretien d'un enfant mineur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arrêt du Tribunal fédéral 5A_67/2020 du 10 août 2020 consid. 3.3.1).</w:t>
      </w:r>
    </w:p>
    <w:p>
      <w:r>
        <w:rPr>
          <w:b/>
        </w:rPr>
        <w:t>E. 2.2</w:t>
      </w:r>
    </w:p>
    <w:p>
      <w:r>
        <w:t>Au regard des principes rappelés ci-dessus, les pièces nouvellement produites par les parties, ainsi que l'offre de preuve nouvelle (audition de témoin) en lien avec leur situation financière sont recevables, puisqu'elles sont susceptibles d'influer sur la contribution d'entretien due aux enfants.</w:t>
      </w:r>
    </w:p>
    <w:p>
      <w:r>
        <w:t>- 12/36 -</w:t>
      </w:r>
    </w:p>
    <w:p>
      <w:r>
        <w:t>C/145/2020 Par ailleurs, l'attestation de l'avocate de l'intimée du 17 septembre 2020 est également recevable, puisqu'elle a été établie après que le jugement de première instance ait été rendu et concerne vraisemblablement tant les honoraires de première que de seconde instances.</w:t>
      </w:r>
    </w:p>
    <w:p>
      <w:r>
        <w:rPr>
          <w:b/>
        </w:rPr>
        <w:t>E. 3</w:t>
      </w:r>
    </w:p>
    <w:p>
      <w:r>
        <w:t>Chacun des époux sollicite préalablement qu'il soit ordonné à sa partie adverse de produire des documents relatifs à sa situation financière. L'appelant requiert par ailleurs l'audition d'un témoin en vue de démontrer que son épouse vit avec son compagnon.</w:t>
      </w:r>
    </w:p>
    <w:p>
      <w:r>
        <w:rPr>
          <w:b/>
        </w:rPr>
        <w:t>E. 3.1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3.2.1 En l'occurrence, l'appelant demande qu'il soit ordonné à l'intimée de fournir ses extraits de comptes bancaires pour la période du 1er janvier au 30 juin 2020, dans le but de vérifier les revenus effectifs retirés de son activité indépendante. Cela étant, il n'apparaît pas nécessaire, en l'état, d'obtenir lesdits extraits, puisque ce moyen de preuve ne permettrait pas de savoir si toutes les ventes de bijoux de son épouse sont bien comptabilisées. En effet, comme l'appelant l'admet lui- même, des ventes effectuées, par exemple, sur des marchés ne donneraient pas nécessairement lieu à des transactions bancaires. L'appelant requiert par ailleurs que son épouse fournisse tout document permettant d'établir comment elle a financé sa garantie de loyer ainsi que le premier loyer de son nouvel appartement. Cette demande est sans objet, puisque l'intéressée a produit un écrit de son compagnon sur ce point. Par ailleurs, il ne sera pas donné suite à la requête de l'appelant visant à obtenir les contrats que son épouse a conclu avec l'association I______ de septembre 2019 à août 2020, puisqu'il est admis que l'intimée a œuvré au sein de celle-ci en qualité de bénévole, comme cela résulte du contrat produit pour la période de juillet à août 2019, et que cette activité n'était pas rémunérée.</w:t>
      </w:r>
    </w:p>
    <w:p>
      <w:r>
        <w:t>- 13/36 -</w:t>
      </w:r>
    </w:p>
    <w:p>
      <w:r>
        <w:t>C/145/2020 Pour sa part, l'intimée réclame la production de toute pièce utile à l'établissement des revenus perçus par son époux depuis l'année 2018 dans son activité d'examinateur au brevet fédéral de ______. Il n'y a pas lieu de faire droit à cette requête, puisque l'époux a d'ores et déjà fourni les justificatifs correspondant à l'année 2019, qu'aucun élément n'indique que sa rémunération aurait été plus élevée l'année précédente, et qu'il n'a pas été examinateur en 2020. 3.2.2 L'appelant sollicite l'audition de D______ en qualité de témoin, aux fins de prouver que son épouse vit en concubinage avec E______. Les éléments figurant dans le dossier sont cependant suffisants pour statuer sur cette question sous l'angle de la vraisemblance.</w:t>
      </w:r>
    </w:p>
    <w:p>
      <w:r>
        <w:rPr>
          <w:b/>
        </w:rPr>
        <w:t>E. 3.3</w:t>
      </w:r>
    </w:p>
    <w:p>
      <w:r>
        <w:t>Compte tenu de l'ensemble de ce qui précède, les mesures d'instruction sollicitées par les parties seront rejetées, la cause étant en état d'être jugée, étant notamment précisé que ces dernières ont eu largement l'occasion de produire des offres de preuve à l'appui de leurs allégués et de s'exprimer tant en première qu'en seconde instance.</w:t>
      </w:r>
    </w:p>
    <w:p>
      <w:r>
        <w:rPr>
          <w:b/>
        </w:rPr>
        <w:t>E. 4</w:t>
      </w:r>
    </w:p>
    <w:p>
      <w:r>
        <w:t>Chacune des parties remet en cause la pension alimentaire fixée en faveur de l'épouse. Par ailleurs, cette dernière reproche au premier juge de ne pas avoir condamné son mari à lui verser une contribution destinée à l'entretien des enfants pour les périodes où elle les prend en charge en vertu de la garde partagée instaurée entre les parents.</w:t>
      </w:r>
    </w:p>
    <w:p>
      <w:r>
        <w:rPr>
          <w:b/>
        </w:rPr>
        <w:t>E. 4.1</w:t>
      </w:r>
    </w:p>
    <w:p>
      <w:r>
        <w:t>A la requête des conjoints et si la suspension de la vie commune est fondée, le juge des mesures protectrices fixe la contribution pécuniaire à verser par l'une des parties à l'autre (art. 176 al. 1 ch. 1 CC) et ordonne les mesures nécessaires pour les enfants mineurs d'après les dispositions sur les effets de la filiation (art. 176 al. 3 CC).</w:t>
      </w:r>
    </w:p>
    <w:p>
      <w:r>
        <w:rPr>
          <w:b/>
        </w:rPr>
        <w:t>E. 4.1.1</w:t>
      </w:r>
    </w:p>
    <w:p>
      <w:r>
        <w:t>Le principe et le montant de la contribution d'entretien due au conjoint selon l'art. 176 CC se déterminent en fonction des facultés économiques et des besoins respectifs des époux (ATF 121 I 97 consid. 3b; 118 II 376 consid. 20b; arrêt du Tribunal fédéral 5A_534/2019 du 31 janvier 2020 consid. 4.1).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w:t>
      </w:r>
    </w:p>
    <w:p>
      <w:r>
        <w:t>- 14/36 -</w:t>
      </w:r>
    </w:p>
    <w:p>
      <w:r>
        <w:t>C/145/2020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soient ni recherchés, ni rendus vraisemblables (ATF 137 III 385 consid. 3.1; arrêt du Tribunal fédéral 5A_584/2018 du 10 octobre 2018 consid. 5.1.1). Si leur situation financière le permet encore, le standard de vie antérieur, choisi d'un commun accord, doit être maintenu pour les deux parties (ATF 121 I 97 consid. 3b; arrêt du Tribunal fédéral 5A_276/2019 du 10 octobre 2019 consid. 6.1). Quand il n'est pas possible de conserver ce niveau de vie, les époux ont droit à un train de vie semblable (ATF 140 III 337 consid. 4.2.1; 137 III 102 consid. 4.2; 121 I 97 consid. 3b; arrêt du Tribunal fédéral 5A_276/2019 précité, ibid.).</w:t>
      </w:r>
    </w:p>
    <w:p>
      <w:r>
        <w:rPr>
          <w:b/>
        </w:rPr>
        <w:t>E. 4.1.2</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w:t>
      </w:r>
    </w:p>
    <w:p>
      <w:r>
        <w:rPr>
          <w:b/>
        </w:rPr>
        <w:t>E. 4.1.3</w:t>
      </w:r>
    </w:p>
    <w:p>
      <w:r>
        <w:t>Que ce soit pour la contribution en faveur du conjoint ou de l'enfant, la loi ne prescrit pas de méthode de calcul particulière pour arrêter la quotité de la contribution d'entretien. Sa fixation relève de l'appréciation du juge, qui jouit d'un</w:t>
      </w:r>
    </w:p>
    <w:p>
      <w:r>
        <w:t>- 15/36 -</w:t>
      </w:r>
    </w:p>
    <w:p>
      <w:r>
        <w:t>C/145/2020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La pension</w:t>
      </w:r>
    </w:p>
    <w:p>
      <w:r>
        <w:t>- 16/36 -</w:t>
      </w:r>
    </w:p>
    <w:p>
      <w:r>
        <w:t>C/145/2020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L'excédent doit être distribué là où les frais réels de l'enfant sont encourus. Ainsi, si l'excédent est également utilisé pour payer des hobbies ou d'autres activités de loisirs pour lesquels un seul parent paie, la part de l'excédent revenant à l'enfant doit être répartie proportionnellement aux coûts des hobbies et des loisirs pris en charge par les parents (JUNGO/ARNDT, Barunterhalt der Kinder : Bedeutung von Obhut und Betreuung der Eltern, in : FamPra.ch 2019 p. 761).</w:t>
      </w:r>
    </w:p>
    <w:p>
      <w:r>
        <w:rPr>
          <w:b/>
        </w:rPr>
        <w:t>E. 4.1.4</w:t>
      </w:r>
    </w:p>
    <w:p>
      <w:r>
        <w:t>Pour fixer la contribution d'entretien, le juge doit en principe tenir compte du revenu effectif des parties (ATF 137 III 118 consid. 2.3 et les références citées). Les frais remboursés par l'employeur qui ne correspondent pas à des dépenses effectives supportées dans l'exercice de la profession font partie du revenu déterminant pour fixer les contributions d'entretien (arrêts du Tribunal fédéral 5A_627/2019 du 9 avril 2020 consid. 3.3; 5A_58/2011 du 6 juin 2011 consid. 2.3.1).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(arrêts du Tribunal fédéral 5A_874/2014 du 8 mai 2015 consid. 5.2.1 à 5.2.3; 5A_544/2014 du 17 septembre 2014 consid. 4.1; 5A_396/2013 du 26 février 2014 consid. 3.2.3).</w:t>
      </w:r>
    </w:p>
    <w:p>
      <w:r>
        <w:rPr>
          <w:b/>
        </w:rPr>
        <w:t>E. 4.1.5</w:t>
      </w:r>
    </w:p>
    <w:p>
      <w:r>
        <w:t>Le juge peut imputer aux parties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w:t>
      </w:r>
    </w:p>
    <w:p>
      <w:r>
        <w:t>- 17/36 -</w:t>
      </w:r>
    </w:p>
    <w:p>
      <w:r>
        <w:t>C/145/2020 26 septembre 2011 consid. 7.4.1, non publié in ATF 137 III 604, mais in FamPra.ch 2012, p. 228).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et la jurisprudence citée). Il faut notamment examiner si les changements étaient prévisibles pour la partie concernée (arrêt du Tribunal fédéral 5A_184/2015 du 22 janvier 2016 consid. 3.2). La jurisprudence admet que l'époux qui renonce volontairement à une partie de ses ressources peut se voir imputer un revenu hypothétique, ce avec effet rétroactif au jour de la renonciation (ATF 137 III 118 consid. 3.1; arrêt du Tribunal fédéral 5A_318/2014 du 2 octobre 2014 consid. 3.1.3.2).</w:t>
      </w:r>
    </w:p>
    <w:p>
      <w:r>
        <w:rPr>
          <w:b/>
        </w:rPr>
        <w:t>E. 4.1.6</w:t>
      </w:r>
    </w:p>
    <w:p>
      <w:r>
        <w:t>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 JdT 2007 II p. 79 ss).</w:t>
      </w:r>
    </w:p>
    <w:p>
      <w:r>
        <w:t>- 18/36 -</w:t>
      </w:r>
    </w:p>
    <w:p>
      <w:r>
        <w:t>C/145/2020 Il est admis que le concubinage constitue une communauté domestique durable (ATF 130 III 765 consid. 2.4 = JdT 2006 II 133). Ainsi, si l'un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qui en découle (ATF 138 III 97 consid. 2.3.2 = JdT 2012 II 479; 132 III 483 consid. 4 = JdT 2007 II p. 79 et ss.; arrêts du Tribunal fédéral 5A_11/2014 du 3 juillet 2014 consid. 4.2.3 et 5A_833/2012 du 30 mai 2013 consid. 3).</w:t>
      </w:r>
    </w:p>
    <w:p>
      <w:r>
        <w:rPr>
          <w:b/>
        </w:rPr>
        <w:t>E. 4.2</w:t>
      </w:r>
    </w:p>
    <w:p>
      <w:r>
        <w:t>En l'espèce, le Tribunal a fait application de la méthode dite du minimum vital (élargi), ce qui n'est à juste titre pas contesté. Il conviendra cependant, contrairement au premier juge, de répartir l'excédent de la famille entre les époux (et leurs enfants), conformément aux principes rappelés ci-dessus, étant d'ores et déjà relevé que les époux ne réalisaient pas d'économies durant la vie commune (sous réserve de la cotisation mensuelle de l'époux au 3ème pilier, dont il sera tenu compte au stade de la répartition de l'excédent ci-après, sous ch. 4.4). Il y a d'abord lieu d'examiner les revenus et charges élargies des différents membres de la famille, en tenant notamment compte des principes dégagés dans l'arrêt 5A_311/2019 susvisé.</w:t>
      </w:r>
    </w:p>
    <w:p>
      <w:r>
        <w:rPr>
          <w:b/>
        </w:rPr>
        <w:t>E. 4.2.1</w:t>
      </w:r>
    </w:p>
    <w:p>
      <w:r>
        <w:t>La situation financière de l'appelant est critiquée par les deux parties, l'appelant contestant la quotité des revenus qui ont été retenus et l'intimée remettant en cause certaines charges de l'intéressé.</w:t>
      </w:r>
    </w:p>
    <w:p>
      <w:r>
        <w:rPr>
          <w:b/>
        </w:rPr>
        <w:t>E. 4.2.1.1</w:t>
      </w:r>
    </w:p>
    <w:p>
      <w:r>
        <w:t>Le Tribunal a estimé que les revenus mensuels de l'appelant totalisaient au moins 21'000 fr. nets. Sans la chiffrer, le premier juge a indiqué que la rétribution perçue par l'appelant pour son activité d'examinateur au brevet fédéral de gérant d'immeubles était prise en compte dans le montant susmentionné. Il ressort cependant des pièces produites que l'intéressé a renoncé à cette activité accessoire en 2020 et rien ne permet de retenir qu'il la pratiquera à nouveau les années suivantes. Il ne se justifie dès lors pas de retenir un quelconque montant à ce titre dans les gains mensuels de l'appelant. Par ailleurs, les ressources mensuelles de celui-ci ont été plus élevées ces dernières années en raison des montants variables qu'il a reçus jusqu'en 2020 de J______ SA, son ancien employeur. Ceux-ci ne seront dès lors pas pris en compte pour déterminer la capacité contributive de l'appelant, seul le salaire perçu de L______ SA étant déterminant.</w:t>
      </w:r>
    </w:p>
    <w:p>
      <w:r>
        <w:t>- 19/36 -</w:t>
      </w:r>
    </w:p>
    <w:p>
      <w:r>
        <w:t>C/145/2020 Dans la mesure où le bonus versé par L______ SA est variable, il sera procédé à une moyenne des salaires annuels versés par cet employeur depuis 2018 (la rémunération relative à la première année de travail, soit 2017, n'est pas prise en compte, puisque le bonus y relatif a été payé l'année suivante). L'appelant a perçu les montants annuels nets de 211'907 fr. 55 pour 2018 (comprenant le bonus de 2017), 231'224 fr. 65 pour 2019 (avec le bonus 2018) et 237'933 fr. pour 2020 (y compris le bonus de 2019), ce qui revient à environ 227'020 fr. en moyenne par année, soit un montant net, arrondi, de 18'920 fr. par mois. Concernant la rémunération perçue pour l'activité déployée auprès de l'employeur précité, le Tribunal a considéré que l'indemnisation des frais forfaitaires et de déplacement de l'intéressé constituaient également des éléments de son revenu. Ce dernier le conteste, faisant valoir que ces montants étaient destinés à indemniser des dépenses effectives liées à son travail. Quand bien même l'appelant a produit une attestation de son employeur à teneur de laquelle il est amené à se déplacer de manière récurrente et à inviter des clients, au vu de sa fonction et de son rôle au sein de la société, il n'en demeure pas moins qu'il n'a fourni aucun élément permettant de démontrer les frais de représentation ou de déplacement effectifs qu'il supporte mensuellement, étant au demeurant relevé que la réalité des frais en question parait d'autant moins vraisemblable au regard des restrictions ordonnées depuis mars 2020 dans le contexte de la pandémie de COVID-19. Il est dès lors conforme à la jurisprudence rappelée ci- dessus d'ajouter les montants de 1'200 fr. et de 600 fr. aux revenus mensuels de l'appelant. Les ressources mensuelles nettes totales de l'appelant peuvent dès lors être estimées à 20'720 fr. par mois (18'920 fr. + 1'200 fr. + 600 fr.).</w:t>
      </w:r>
    </w:p>
    <w:p>
      <w:r>
        <w:rPr>
          <w:b/>
        </w:rPr>
        <w:t>E. 4.2.1.2</w:t>
      </w:r>
    </w:p>
    <w:p>
      <w:r>
        <w:t>En ce qui concerne les charges de l'intéressé, l'intimée reproche à juste titre au Tribunal d'avoir admis tous les postes invoqués par celui-ci, sans les examiner, ce d'autant plus que la quotité disponible des époux aura une incidence sur l'excédent à répartir entre les membres de la famille. Compte tenu des maximes applicables en présence d'enfants mineurs (ou devenus majeurs en cours de procédure) et des nouveaux principes consacrés par le Tribunal fédéral concernant l'entretien de ceux-ci, seules les charges suivantes seront admises dans le budget de l'appelant pour déterminer son minimum vital du droit de la famille : 1'350 fr. d'entretien de base OP, 1'454 fr. environ de frais de logement (vu la garde partagée sur les enfants : 70% de 2'076 fr. 60, comprenant 1'537 fr. d'intérêts hypothécaires, 45 fr. d'entretien de la chaudière et de frais de ramoneur, 374 fr. 60 de frais d'électricité, de chauffage et d'eau, 120 fr. d'assurances RC bâtiment et ménage), 351 fr. 25 et 97 fr. 75 de primes d'assurance-maladie obligatoire et complémentaire, 148 fr. de frais médicaux, 30</w:t>
      </w:r>
    </w:p>
    <w:p>
      <w:r>
        <w:t>- 20/36 -</w:t>
      </w:r>
    </w:p>
    <w:p>
      <w:r>
        <w:t>C/145/2020 fr. 40 de SERAFE, 140 fr. d'abonnement TV et Internet, 141 fr. d'assurance pour la voiture (la nécessité d'utiliser un véhicule pour le travail a été rendue suffisamment vraisemblable, au vu des nombreux déplacements que l'appelant doit effectuer), 70 fr. 80 pour les plaques de la voiture et 150 fr. d'essence (estimation en tenant compte du fait que les 200 fr. allégués comprenaient l'essence pour la moto). Il convient encore d'y ajouter la charge fiscale.</w:t>
      </w:r>
    </w:p>
    <w:p>
      <w:r>
        <w:t>Les impôts ICC et IFD de l'appelant peuvent être estimés, au moyen de la calculette disponible sur le site Internet de l'Administration fiscale genevoise, à 3'350 fr. par mois (en tenant notamment compte de son statut de conjoint séparé, de ses revenus et de la valeur locative de sa villa, des deux enfants de plus de 14 ans qu'il a à sa charge, des pensions alimentaires dues et de ses cotisations au troisième pilier à hauteur de 6'768 fr. par an; concernant ce dernier point et la valeur locative de l'immeuble, cf. déclaration fiscale 2018 de l'appelant). Il n'y a pas lieu de tenir compte du remboursement, à hauteur de 1'500 fr. par mois, du crédit personnel contracté par l'appelant pour (selon ses dires) acquérir un nouveau véhicule, payer ses frais d'avocat et effectuer des réparations urgentes dans une salle de bain de la villa, dès lors que l'emprunt a été effectué après la séparation des parties, au seul profit de l'appelant, et que l'intimée n'en répond pas solidairement (cf. ATF 127 III 289 consid. 2a/bb et les références; arrêt du Tribunal fédéral 5A_453/2009 du 9 novembre 2009 consid. 4.3.2, publié in SJ 2010 I 326 ). Les charges d'entretien d'un immeuble dont il faut tenir compte pour un conjoint propriétaire comprennent notamment l'impôt immobilier, les primes d'assurance pour le bâtiment, les frais relatifs à la consommation et l'épuration de l'eau, les frais de chauffage, de ramonage et de révision des citernes (cf. SIMEONI, Commentaire pratique, Droit matrimonial : Fond et procédure, 2016, n. 112 ad art. 125 CC), raison pour laquelle les postes correspondants ont été admis dans les dépenses de l'appelant. En revanche, les frais d'entretien de la villa allégués forfaitairement à hauteur de 1% de 1'300'000 fr. seront exclus du budget de l'appelant, puisqu'ils ne reposent sur aucune dépense réelle et ne sont pas justifiés, étant au demeurant rappelé que les frais extraordinaires de rénovation ou de plus- value ne doivent pas être pris en considération dans le minimum vital du droit de la famille (cf. arrêt du Tribunal fédéral 5A_651/2011 du 26 avril 2012 consid. 7.3). Les nombreux autres frais invoqués par l'appelant (notamment pour la femme de ménage, le dentiste, l'opticien, la location d'un box pour entreposer des meubles, les frais liés à une moto, à l'abonnement de train ou à une assurance de protection juridique), même ceux qui n'ont pas spécifiquement été contestés par son épouse, seront exclus du budget de l'intéressé. Il sera toutefois relevé que les charges en question, du moins celles qu'il supporte effectivement chaque mois, pourront</w:t>
      </w:r>
    </w:p>
    <w:p>
      <w:r>
        <w:t>- 21/36 -</w:t>
      </w:r>
    </w:p>
    <w:p>
      <w:r>
        <w:t>C/145/2020 vraisemblablement être couvertes au moyen de la part de l'excédent dont il bénéficiera après couverture des besoins de tous les membres de la famille. Les besoins mensuels de l'appelant seront ainsi arrêtés au montant, arrondi, de 7'285 fr.</w:t>
      </w:r>
    </w:p>
    <w:p>
      <w:r>
        <w:rPr>
          <w:b/>
        </w:rPr>
        <w:t>E. 4.2.2</w:t>
      </w:r>
    </w:p>
    <w:p>
      <w:r>
        <w:t>Les revenus et les charges de l'intimée sont également remis en cause par chacune des parties.</w:t>
      </w:r>
    </w:p>
    <w:p>
      <w:r>
        <w:rPr>
          <w:b/>
        </w:rPr>
        <w:t>E. 4.2.2.1</w:t>
      </w:r>
    </w:p>
    <w:p>
      <w:r>
        <w:t>L'intimée a occupé divers postes de travail à temps partiel durant la vie commune. D'octobre 2016 à fin avril 2019, elle a travaillé pour "U______", percevant en dernier lieu un salaire de 1'069 fr. 50 par mois, pour un taux d'activité qu'elle a estimé à 20%. A la suite de son licenciement prenant effet au 30 avril 2019, l'intimée n'a pas entrepris de démarches auprès de l'assurance- chômage ni sollicité de prestations de cette assurance. Parallèlement à l'emploi précité, l'intimée a développé une activité de bijoutière indépendante. Selon les comptes de pertes et profits établis par l'intéressée, cette activité lui aurait rapporté un bénéfice annuel net de 4'691 fr. ou 8'691 fr. en 2018 (selon qu'une charge de loyer ait été incluse ou non), 7'501 fr. en 2019 et 10'248 fr. en 2020, étant précisé qu'elle a tenu compte, dans ses dépenses annuelles, d'un loyer de 800 fr. pour 2019 et 2020. Cela étant, la charge de loyer en question ne paraît pas vraisemblable, à teneur des éléments figurant au dossier. D'une part, il semble curieux d'avoir "oublié" de mentionner cette dépense dans le premier compte de pertes et profits établi pour l'année 2018. D'autre part, l'intimée n'a fourni aucun justificatif prouvant le paiement effectif d'un quelconque montant à son compagnon pour la mise à disposition d'un espace de travail dans son chalet dans le Jura français. Le bénéfice net de l'intimée sera dès lors pris en compte sans la charge de loyer alléguée. Au vu de la fluctuation des revenus obtenus dans le cadre de cette activité indépendante, il sera procédé à une moyenne du bénéfice réalisé durant les trois dernières années. Il sera dès lors retenu que l'activité indépendante de l'intimée lui procure un bénéfice annuel net moyen de 9'350 fr. ([8'691 fr. + 7'501 fr. + 800 fr. + 10'248 fr. + 800 fr.]/3) , ce qui revient à environ 780 fr. par mois. En se consacrant uniquement au développement de son activité indépendante, tout en omettant de solliciter des prestations auprès de l'assurance-chômage, l'intimée a volontairement renoncé à une source de revenu complémentaire, sans que cela ne se justifie. Un revenu hypothétique supplémentaire lui sera dès lors imputé, avec effet au jour de la renonciation, soit, pour des motifs de simplification, à compter du 1er mai 2019. Ce revenu sera arrêté à 855 fr. par mois (80% de 1'069 fr. 50), correspondant aux indemnités mensuelles de chômage qu'elle aurait vraisemblablement perçues si elle en avait sollicité le versement (art. 22 LACI). Sa situation de chômage aurait sans doute été de courte durée : en effet, elle n'était</w:t>
      </w:r>
    </w:p>
    <w:p>
      <w:r>
        <w:t>- 22/36 -</w:t>
      </w:r>
    </w:p>
    <w:p>
      <w:r>
        <w:t>C/145/2020 alors âgée que de 50 ans, n'a fait valoir aucune atteinte à sa santé et le marché du travail, dans le secteur du secrétariat ou de la vente, lui aurait probablement permis de retrouver un emploi propre à lui rapporter un salaire au moins aussi élevé que celui réalisé en dernier lieu dans la boutique susmentionnée, ou du moins du même montant que les indemnités de chômage précitées. Les missions effectuées par l'intimée pour le compte de l'association I______ ne sont pas rémunérées, au vu du contrat produit, de sorte qu'il n'y a pas lieu de retenir un quelconque gain à ce titre, contrairement à ce que fait valoir l'appelant. Compte tenu de ce qui précède, les ressources mensuelles nettes de l'intimée seront arrêtées à 1'630 fr. (780 fr. + 855 fr.) depuis la séparation des époux en juin 2019, et ce jusqu'à fin août 2021, compte tenu des développements qui suivent. S'il n'y a pas lieu de douter du fait que l'intimée exerce son activité indépendante de créatrice de bijoux avec sérieux et professionnalisme, force est de constater que cette activité n'est pas suffisamment rémunératrice, malgré tout le temps et l'énergie qu'elle affirme y consacrer. Dans la mesure où elle n'a pas concrètement entrepris tout ce qui pouvait raisonnablement être exigé d'elle pour retrouver une activité professionnelle lui procurant un revenu suffisant, c'est à juste titre que le Tribunal lui a imputé un revenu hypothétique, en lui accordant un délai pour augmenter ses revenus. En dépit d'un manque de formation, l'intimée a pu travailler, par le passé, en tant que secrétaire au sein d'une grande étude d'avocats durant plus d'une année, puis en qualité de collaboratrice au service à la clientèle, puis de gérante d'une boutique de bijoux. Au vu de son âge (52 ans) et de l'absence de problèmes de santé allégués, il peut ainsi être attendu de l'intimée, dont les enfants ont 16 et 18 ans, qu'elle reprenne une activité lucrative à plein temps dans l'un de ces domaines d'activité. N'ayant produit aucune preuve de recherches d'emploi, elle n'a pas démontré ne pas être en mesure de retrouver un emploi à plein temps dans ces secteurs-là. Aucun élément n'indique par ailleurs que le marché du travail y serait défavorable. Les quelques offres d'emploi produites par l'appelant tendent à démontrer que des postes existent sur le marché et que, compte tenu de son âge et de ses qualifications, notamment ses bonnes connaissances linguistiques, l'appelante a effectivement la possibilité d'exercer l'une de ces activités. Selon le calculateur national de salaire en ligne, un emploi de secrétaire/assistante administrative à 100% lui permettrait de réaliser un revenu mensuel brut de l'ordre de 5'080 fr., voire de 6'200 fr. si l'activité est exercée dans le secteur juridique ou comptable, par exemple (cf. https://entsendung.admin.ch/Lohnrechner/lohn berechnung), ce qui revient à un salaire moyen net d'environ 4'800 fr. après déduction de 15% de charges sociales.</w:t>
      </w:r>
    </w:p>
    <w:p>
      <w:r>
        <w:t>- 23/36 -</w:t>
      </w:r>
    </w:p>
    <w:p>
      <w:r>
        <w:t>C/145/2020 Un revenu hypothétique de l'ordre de 4'800 fr. nets sera dès lors imputé à l'intimée, le salaire mensuel net de 6'000 fr., tel que retenu par le premier juge en multipliant par plus que cinq le dernier salaire perçu, ne paraissant pas réaliste. Dans la mesure où l'intimée sait depuis la séparation d'avec son époux qu'elle doit augmenter ses revenus, le délai fixé en dernier lieu par le Tribunal au 1er septembre 2021 (cf. contradiction entre les délais mentionnés en page 16 § 3 et page 18 § 7 du jugement, le second étant celui retenu dans le dispositif) paraît raisonnable, compte tenu de la situation économique actuelle, et sera confirmé.</w:t>
      </w:r>
    </w:p>
    <w:p>
      <w:r>
        <w:rPr>
          <w:b/>
        </w:rPr>
        <w:t>E. 4.2.2.2</w:t>
      </w:r>
    </w:p>
    <w:p>
      <w:r>
        <w:t>Le Tribunal a arrêté les charges admissibles de l'épouse à 4'107 fr. 55, comprenant 1'350 fr. d'entretien de base OP, 1'482 fr. 60 de loyer (depuis le mois de juin 2020; part des enfants, correspondant à 30% de 2'118 fr., déduite), 354 fr. et 175 fr. 25 de primes d'assurance-maladie obligatoire et complémentaire, 208 fr. de franchise et frais médicaux non couverts, 314 fr. 50 de frais liés au véhicule (impôt, assurances, ainsi que 100 fr. d'essence, selon estimation), 100 fr. de téléphone et 123 fr. 20 d'impôts estimés. C'est à juste titre que les frais liés au véhicule ont été admis dans le budget de l'intimée, puisque la jouissance de la voiture des époux lui a été attribuée, qu'elle en a vraisemblablement besoin pour véhiculer les enfants à leurs activités et que la situation financière de la famille le permet, de sorte qu'il n'y a pas lieu de la limiter au minimum d'existence LP (cf. notamment arrêt du Tribunal fédéral 5A_46/2009 du 22 mai 2009 consid. 6.3). L'intimée fait cependant grief au Tribunal d'avoir sous-estimé les frais liés à son véhicule. Sa critique sur ce point est fondée. Les frais d'essence ayant été retenus ci-dessus à concurrence de 150 fr. dans le budget de l'appelant, sans aucun justificatif à l'appui, un montant identique sera retenu dans celui de l'intimée, par égalité de traitement. S'agissant des frais d'entretien du véhicule invoqués par l'intimée, pour un montant annuel de 123 fr. comprenant notamment les frais de permutation des roues été-hiver, leur récurrence est rendue suffisamment vraisemblable, contrairement à ce qu'a retenu le Tribunal, puisqu'il est indéniable que le changement des roues a lieu en général deux fois par an, à l'arrivée puis à la fin de la saison d'hiver. Il se justifie dès lors d'augmenter de 70 fr. (123 fr./12x2 = 20 fr. environ pour les frais d'entretien + 50 fr. supplémentaires d'essence) par mois les charges courantes liées au véhicule de l'intimée. Cette dernière reproche par ailleurs au premier juge d'avoir omis de prendre en compte ses frais d'abonnement Internet et de vacances, qu'elle avait chiffrés à 100 fr. par mois pour chaque poste. Elle n'a toutefois produit aucun justificatif à l'appui de ces charges, de sorte que c'est à bon droit qu'elles ont été exclues. Au demeurant, les frais liés aux éventuelles vacances de l'intimée doivent désormais être exclus du minimum vital même élargi du droit de la famille, mais pourront être financés au moyen de la part de l'excédent qui lui sera attribuée ci-après.</w:t>
      </w:r>
    </w:p>
    <w:p>
      <w:r>
        <w:t>- 24/36 -</w:t>
      </w:r>
    </w:p>
    <w:p>
      <w:r>
        <w:t>C/145/2020 L'intimée critique ensuite le fait que le Tribunal n'ait pas intégré dans son budget un montant de 500 fr. destiné à l'entretien de K______, sa fille majeure née d'une précédente union. Dans la mesure où l'appelant n'a aucune obligation d'entretien envers celle-ci, laquelle perçoit par ailleurs une pension alimentaire de son père et bénéficie du soutien financier de tiers, le grief de l'intimée est infondé, ce d'autant plus que les besoins financiers de la fille en question n'ont pas été établis. Persuadé que l'intimée partage son lieu de vie avec son compagnon, E______, l'appelant considère que les charges de loyer et de montant de base OP de celle-ci doivent être réduites. Du point de vue administratif, E______ est officiellement domicilié "p.a. MME D______, chemin 3______ [no.] ______, [code postal] AC______ [GE]", soit chez sa sœur, à teneur de l'attestation émise par l'Office cantonal de la population le 25 octobre 2020. Les informations résultant de ce document ne constituent cependant qu'un indice plaidant en faveur de ce domicile. Or, cette information n'est corroborée par aucun autre document, ne serait-ce que par des factures qui auraient été expédiées à E______ à l'adresse en question, ou ses fiches de salaire, qui permettraient de confirmer l'exactitude des informations fournies à l'office précité. Au contraire, l'appelant a produit deux courriels de l'épouse de E______, qu'elle lui a expédié les 6 octobre et 11 novembre 2020, confirmant que celui-ci vit en réalité avec l'intimée et que les enfants de E______ disposent également des clés de ce logement. Même si la déclaration de l'épouse de E______ ne constitue pas un moyen de preuve au sens strict, elle constitue néanmoins un indice rendant vraisemblable que l'intimée cohabite avec son compagnon. Aucun élément concret ne permet a priori de mettre en doute la crédibilité des informations fournies par l'épouse de E______. D'ailleurs, la circonstance que ce dernier ait avancé le montant requis pour la garantie de loyer ainsi que le premier loyer du logement de l'intimée, prétendument à titre de prêt, constitue un indice supplémentaire du fait qu'ils font ménage commun. La vie commue avec le nouveau compagnon ayant été rendu suffisamment vraisemblable, il convient de prendre en compte la moitié du montant mensuel de base prévu pour un couple marié (à savoir 850 fr.) et la moitié des frais de logement depuis le mois de juin 2020, date à laquelle le bail de l'intimée a pris effet. La charge de loyer mensuelle de l'intimée sera dès lors fixée au montant arrondi de 740 fr. ([2'118 fr.] /2 – 30% de 1'059 fr. correspondant à la part au logement de G______ et Y______). Les impôts de la mère seront estimés en tenant notamment compte des revenus effectifs et hypothétiques lui ayant été imputés et des pensions alimentaires et allocations familiales qui lui seront versées, étant précisé qu'une part de sa charge</w:t>
      </w:r>
    </w:p>
    <w:p>
      <w:r>
        <w:t>- 25/36 -</w:t>
      </w:r>
    </w:p>
    <w:p>
      <w:r>
        <w:t>C/145/2020 fiscale sera imputée à ses enfants (cependant, pour G______, devenue majeure en octobre 2020, la part aux impôts sera supprimée dès le 1er janvier 2021), puisque les montants qu'elle perçoit pour leur prise en charge ont une incidence sur la quotité de ses impôts. Les impôts ICC et IFD mensuels de l'intimée peuvent dès lors être estimés – après déduction d'une part, correspondant à 120 fr. en moyenne par mois et par enfant, – à 780 fr. jusqu'au mois de décembre 2020, à 900 fr. de janvier à août 2021, puis à 1'500 fr. dès le mois de septembre 2021. Les besoins mensuels de l'intimée seront dès lors arrêtées à 3'350 fr. environ depuis la séparation des parties jusqu'à fin mai 2020, puis à 3'590 fr. environ entre les mois de juin 2020 et décembre 2020, 3'710 fr. de janvier à août 2021, et enfin à 4'315 fr. environ depuis septembre 2021, comprenant 1'350 fr. d'entretien de base OP (850 fr. depuis le mois de juin 2020, compte tenu de la communauté de vie réduisant les coûts), 740 fr. de loyer (depuis le mois de juin 2020; part des enfants déduite; aucun frais de logement ne sera pris en compte pour la période antérieure, faute d'avoir été établi, étant précisé qu'il ne peut être tenu compte d'un loyer hypothétique pour le passé, comme le souhaiterait l'intimée), 354 fr. et 175 fr. 25 de primes d'assurance-maladie obligatoire et complémentaire, 208 fr. de franchise et frais médicaux non couverts, 385 fr. de frais liés au véhicule (y compris 150 fr. d'essence), 100 fr. de téléphone et 780 fr. d'impôts jusqu'au mois de décembre 2020 (puis 900 fr. de janvier à août 2021 et 1'500 fr. dès septembre 2021).</w:t>
      </w:r>
    </w:p>
    <w:p>
      <w:r>
        <w:rPr>
          <w:b/>
        </w:rPr>
        <w:t>E. 4.3</w:t>
      </w:r>
    </w:p>
    <w:p>
      <w:r>
        <w:t>Le budget des enfants est également remis en cause par l'intimée, tant en ce qui concerne les frais retenus à charge de leur père que ceux qui lui incombent à elle lorsqu'elle les prend en charge, en vertu de la garde partagée instaurée entre les parents. Sur la base des charges alléguées par le père, auxquelles une participation au loyer de chacun des parents a été ajoutée, le coût réel de l'entretien convenable de chaque enfant a été arrêté par le Tribunal, en équité, allocations familiales non déduites, à 2'200 fr. par mois, et mis intégralement à la charge du père (sans toutefois condamner celui-ci à payer en faveur de la mère la part des enfants au loyer de celle-ci et la moitié de leur entretien de base OP). Le Tribunal a considéré que les allocations familiales devaient être reversées à la mère, pour lui permettre de couvrir l'entretien des enfants lorsqu'elle les prend en charge. L'intimée fait valoir que le montant des allocations familiales, de 400 fr. par enfant, ne suffit pas à couvrir les charges des enfants lorsqu'ils se trouvent chez elle. Il convient de déterminer les besoins des enfants selon le minimum vital du droit de la famille.</w:t>
      </w:r>
    </w:p>
    <w:p>
      <w:r>
        <w:t>- 26/36 -</w:t>
      </w:r>
    </w:p>
    <w:p>
      <w:r>
        <w:t>C/145/2020 Ceux de Y______ comprennent 600 fr. d'entretien de base OP, 311 fr. 50 de part au logement de son père et 159 fr. de part au logement de sa mère, 160 fr. environ de primes d'assurance-maladie LAMal et LCA, 100 fr. de frais médicaux non couverts par l'assurance, 37 fr. 50 d'abonnement TPG, 333 fr. de frais de cafétéria pour les repas de midi (selon estimation du père, non contestée par la mère en appel), ainsi que 120 fr. de part aux impôts de la mère, et représentent un montant total de 1'820 fr. par mois. Il ne se justifie pas de tenir compte d'une part de Y______ aux impôts de son père, puisque celui-ci prend de toute manière en charge tous les frais liés aux enfants, et qu'une répartition de la charge fiscale de l'intéressé n'aurait aucune incidence sur l'excédent à partager entre les membres de la famille. Les besoins de G______ sont identiques à ceux de son frère, sous réserve des primes d'assurance-maladie, qui totalisent 175 fr. jusqu'au 31 décembre 2020, puis 476 fr. par la suite. Par ailleurs, il n'y a plus lieu de tenir compte d'une part aux impôts de la mère depuis l'année 2021, puisque la pension éventuellement due en faveur de G______ pour les périodes où elle est prise en charge par sa mère sera versée directement à la fille. Ses charges seront donc retenues à hauteur de 1'835 fr. par mois jusqu'à fin décembre 2020, puis de 2'015 fr. depuis janvier 2021. Les frais relatifs au traitement orthodontique de Y______, allégués à hauteur de 195 fr. par mois, seront exclus, puisque la mère a affirmé que ledit traitement avait pris fin, ce qui paraît vraisemblable au vu de la facture de dentiste du mois de février 2020 mentionnant une "ablation bague/bracket + nett.", étant pour le surplus précisé qu'il s'agit de toute manière de frais extraordinaires, limités dans le temps. Les autres postes invoqués par les parties, notamment ceux liés aux loisirs et aux vacances des enfants, seront pris en compte au stade de la répartition de l'excédent de la famille.</w:t>
      </w:r>
    </w:p>
    <w:p>
      <w:r>
        <w:rPr>
          <w:b/>
        </w:rPr>
        <w:t>E. 4.4</w:t>
      </w:r>
    </w:p>
    <w:p>
      <w:r>
        <w:t>Il convient dans un premier temps de couvrir les besoins de chaque membre de la famille avant de procéder à la répartition de l'excédent.</w:t>
      </w:r>
    </w:p>
    <w:p>
      <w:r>
        <w:t>Le père gagne 20'720 fr. par mois et son minimum vital du droit de la famille s'élève à 7'285 fr., de sorte qu'il bénéficie d'un disponible de 13'435 fr. Les ressources de la mère, y compris les revenus hypothétiques qui lui ont été imputés, totalisent 1'630 fr. par mois jusqu'en août 2021, puis 4'800 fr. depuis septembre 2021, pour des besoins évalués à 3'350 fr. environ jusqu'à fin mai 2020, 3'590 fr. de juin à décembre 2020, 3'710 fr. de janvier à août 2021, puis 4'315 fr. depuis septembre 2021, de sorte que son déficit s'est élevé à 1'720 fr. jusqu'à fin mai 2020, à 1'960 fr. de juin à décembre 2020, puis se monte à 2'080 fr. de janvier à août 2021 et que son disponible ascendera à 485 fr. depuis septembre 2021.</w:t>
      </w:r>
    </w:p>
    <w:p>
      <w:r>
        <w:t>- 27/36 -</w:t>
      </w:r>
    </w:p>
    <w:p>
      <w:r>
        <w:t>C/145/2020 Il n'est ni contesté, ni contestable qu'au regard des situations financières respectives des parties, les besoins financiers des enfants doivent entièrement être pris en charge par leur père, lequel devra également couvrir le déficit de la mère, avant répartition de l'excédent. L'appelant devra dès lors prendre en charge, en plus des besoins des enfants lorsqu'ils sont chez lui, les frais effectifs de ceux-ci lorsqu'ils se trouvent chez leur mère (sous réserve d'un montant résiduel concernant G______ à compter de l'année 2021, comme il sera vu ci-après). Lesdits frais reviennent mensuellement, pour Y______, au montant, arrondi, de 180 fr. (300 fr. d'entretien de base OP, 159 fr. de part au logement de la mère et 120 fr. de part aux impôts), après déduction des allocations familiales (400 fr.). Il en va de même pour G______ jusqu'à fin décembre 2020. A compter du mois de janvier 2021, les frais effectifs de G______ lorsqu'elle se trouve auprès de sa mère se monteront à 460 fr. (soit 300 fr. d'entretien de base OP et 159 fr. de part au logement, la part aux impôts étant désormais exclue), sous déduction des 400 fr. d'allocations familiales auxquelles elle a droit, de sorte qu'il subsiste un solde de frais non couverts de 60 fr. Compte tenu du déficit de Y______, de 1'420 fr. (1'820 fr. de minimum vital du droit de la famille, moins 400 fr. d'allocations familiales), et de celui de G______, de 1'435 fr., porté à 1'615 fr. dès janvier 2021 (besoins totalisant 1'835 fr. jusqu'à fin décembre 2020, puis 2'015 fr. dès janvier 2021, sous déduction de 400 fr. d'allocations familiales), la famille se retrouve avec un excédent de 8'860 fr. jusqu'à fin mai 2020, de 8'620 fr. de juin à décembre 2020, puis de 8'320 fr. de janvier à août 2021 (disponible du père de 13'435 fr. - déficit de la mère de 1'720 fr. jusqu'à fin mai 2020 [puis 1'960 fr. de juin à décembre 2020, et 2'080 fr. de janvier à août 2021] – 1'420 fr. de déficit de Y______ – 1'435 fr. de déficit de G______ [puis 1'615 fr. dès janvier 2021]). Dès le mois de septembre 2021, l'excédent se montera à 10'885 fr. (13'435 fr. de disponible du père + 485 fr. de disponible de la mère, sous déduction du déficit des enfants, de 1'420 fr., respectivement 1'615 fr.). Par simplification, un excédent moyen de 8'740 fr. sera pris en compte pour les deux premières périodes considérées, soit jusqu'à fin 2020, montant dont il y a encore lieu de déduire 564 fr. (6'768 fr. par an/12) à titre de cotisations du père au 3ème pilier, puisqu'il s'agit d'épargne. Jusqu'à fin septembre 2020, cet excédent sera réparti entre les "grandes têtes" (2/6 par parent) et "petites têtes" (1/6), ce qui donne une part, d'un montant arrondi, de 1'360 fr. pour chacun des enfants ([8'740 fr. – 564 fr.]/6) et de 2'730 fr. pour chaque parent. Dans la mesure où il résulte du dossier que la plupart des frais annexes des enfants (loisirs, camps linguistiques et de ski, argent de poche, etc.) sont pris en charge par leur père, alors que la mère réclame uniquement un</w:t>
      </w:r>
    </w:p>
    <w:p>
      <w:r>
        <w:t>- 28/36 -</w:t>
      </w:r>
    </w:p>
    <w:p>
      <w:r>
        <w:t>C/145/2020 montant de 125 fr. par mois et par enfant pour les vacances, la part d'excédent des enfants sera répartie à raison de 200 fr. en faveur de la mère et de 1'160 fr. en faveur du père, ce qui paraît équitable, au vu de la situation concrète de la famille. A partir du mois d'octobre 2020, G______, devenue majeure, ne peut plus participer au partage de l'excédent, de sorte que pour la période échéant à fin décembre 2020, cet excédent sera réparti à raison de 1/5ème pour Y______ (1'635 fr.) et 2/5ème par parent (3'270 fr.). Pour le même motif que susmentionné, seul un montant de 200 fr. de l'excédent auquel Y______ a droit sera dû par le père en faveur de la mère. Compte tenu de ce qui précède, l'appelant sera condamné à payer à son épouse une pension alimentaire mensuelle de 380 fr. (180 fr. pour les frais effectifs + 200 fr. de participation à l'excédent de la famille) par enfant, depuis le mois de juin 2020 (soit depuis qu'elle dispose d'un logement pouvant accueillir ses enfants; cf. consid. 5.2 ci-dessous). Cependant, depuis l'accession à la majorité de G______ en octobre 2020, la pension alimentaire due en sa faveur pour la couverture de ses frais auprès de sa mère devra lui être versée directement. Par ailleurs, depuis ce moment-là, la contribution d'entretien à verser par le père à G______ sera limitée à la couverture des frais effectifs de celle-ci lorsqu'elle est prise en charge par sa mère, soit 180 fr. jusqu'à fin décembre 2020, montant qui est réduit à 60 fr. dès janvier 2021. Au vu de la modicité de ce dernier montant, il sera renoncé à condamner l'appelant à lui payer une pension alimentaire pour participer aux frais de sa prise en charge auprès de sa mère, étant au demeurant relevé que cette dernière sera à même d'assumer ces coûts au moyen des pensions alimentaires fixées en sa faveur ci-dessous. Il y a lieu de préciser que les prétentions de G______ dans le cadre de la présente procédure ont été limitées à la prise en charge de ses frais lorsqu'elle se trouve chez sa mère, dès lors que ses autres frais mensuels, d'ores et déjà couverts par son père, n'étaient pas litigieux. Pour la période de janvier à décembre 2020 (cf. également consid. 5.2 ci-dessous), la mère peut prétendre mensuellement à la couverture de son déficit, de 1'860 fr. en moyenne ([1'720 fr. de déficit pendant 5 mois, puis 1'960 fr. pendant 7 mois]/12), plus à sa part du bénéfice, de 2'865 fr. ([2'730 fr. x 9 mois, puis 3'270 fr. x 3 mois]/12), ce qui revient à 4'725 fr. L'excédent de la famille entre les mois de janvier et août 2021, d'un montant de 7'756 fr. (8'320 fr. - 564 fr. d'épargne), sera réparti à raison de 1/5 pour Y______ (1'550 fr.) et 2/5 (3'100 fr.) pour chacun des parents. Toujours pour le même motif que susmentionné, seule une part de 200 fr. du bénéfice de Y______ devra être versé à sa mère. Les montants dus par le père en faveur de l'intimée entre les mois de janvier et août 2021 s'élèveront ainsi à 5'180 fr. (déficit de 2'080 fr. + 3'100 fr. de part à</w:t>
      </w:r>
    </w:p>
    <w:p>
      <w:r>
        <w:t>- 29/36 -</w:t>
      </w:r>
    </w:p>
    <w:p>
      <w:r>
        <w:t>C/145/2020 l'excédent), montant qui sera arrondi à 5'200 fr. pour elle-même et 380 fr. pour Y______. Depuis le mois de septembre 2021, l'excédent de la famille, d'un montant de 10'321 fr. (10'885 fr. – 564 fr.), sera partagé selon la même clé de répartition que la période précédente, soit 1/5 en faveur de Y______ (2'065 fr.) et 2/5 pour chaque parent (4'130 fr.). Dès le 1er septembre 2021, les pensions à verser par l'appelant à l'intimée se monteront dès lors au montant, arrondi, de 3'650 fr. (4'130 fr. – 485 fr. de solde disponible de l'intéressée) pour cette dernière et 380 fr. pour Y______.</w:t>
      </w:r>
    </w:p>
    <w:p>
      <w:r>
        <w:t>Les différents montants fixés ci-dessus sont équitables, au regard des ressources de l'appelant et des besoins de chaque membre de la famille. Les chiffres 7 et 11 du dispositif du jugement entrepris seront dès lors réformés conformément à ce qui précède.</w:t>
      </w:r>
    </w:p>
    <w:p>
      <w:r>
        <w:t>A noter que dans la mesure où les époux peuvent prétendre à un train de vie semblable durant la séparation, le dies ad quem de la pension alimentaire due à l'épouse - fixé par le Tribunal au 31 août 2021 et contesté à juste titre par l'épouse - sera supprimé.</w:t>
      </w:r>
    </w:p>
    <w:p>
      <w:r>
        <w:rPr>
          <w:b/>
        </w:rPr>
        <w:t>E. 5</w:t>
      </w:r>
    </w:p>
    <w:p>
      <w:r>
        <w:t>L'intimée reproche au premier juge de ne pas avoir fait rétroagir au 1er juillet 2019 le versement de la contribution d'entretien en sa faveur.</w:t>
      </w:r>
    </w:p>
    <w:p>
      <w:r>
        <w:rPr>
          <w:b/>
        </w:rPr>
        <w:t>E. 5.1</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5.2</w:t>
      </w:r>
    </w:p>
    <w:p>
      <w:r>
        <w:t>En l'espèce, le premier juge a fixé le point de départ du versement de la pension alimentaire due à l'épouse au 1er juin 2020, soit à la date à laquelle son contrat de bail a débuté, considérant qu'il ne se justifiait pas de prévoir un effet rétroactif, puisque l'appelant avait assumé l'entretien de la famille depuis la séparation en s'acquittant de toutes les factures de l'intimée jusqu'à cette date. Celle-ci fait valoir que la contribution d'entretien qui lui est due devrait prendre effet au mois de juillet 2019, au motif qu'un loyer hypothétique (d'un montant</w:t>
      </w:r>
    </w:p>
    <w:p>
      <w:r>
        <w:t>- 30/36 -</w:t>
      </w:r>
    </w:p>
    <w:p>
      <w:r>
        <w:t>C/145/2020 identique à celui de son logement actuel) devrait être ajouté à ses charges, de sorte qu'il ne pourrait être retenu que son époux aurait couvert tous ses besoins courants depuis la séparation, ce d'autant plus qu'elle avait dû emprunter un montant de 4'000 fr. à un tiers au mois de novembre 2019. L'intimée ne peut cependant être suivie, puisque seule une charge de loyer effective peut être prise en compte dans son budget. Par ailleurs, aucun élément du dossier ne permet de savoir à quels prétendus besoins non couverts les 4'000 fr. empruntés auraient été affectés, ce montant pouvant tout aussi bien avoir été nécessaire, par exemple, pour acquérir des matières premières pour son activité de bijoutière. Il résulte au contraire du dossier qu'entre les mois de juillet et décembre 2019, l'appelant s'est acquitté de toutes les factures relatives aux charges courantes de son épouse et qu'il lui versait en outre 1'500 fr. par mois, de même que des montants supplémentaires, tels que les 2'000 fr. versés en décembre 2019 pour les vacances de l'intéressée avec ses enfants. Il sera par ailleurs relevé que celle-ci a effectué plusieurs semaines de voyages par le biais de l'association I______ durant la période considérée, dans le cadre desquelles elle était nourrie et logée gratuitement. Pour le surplus, l'intimée bénéficiait, en plus des sommes versées par son mari, des revenus tirés de son activité indépendante, étant par ailleurs rappelé qu'elle a volontairement renoncé à demander des prestations de chômage auxquelles elle avait droit. Elle a par ailleurs affirmé avoir pris en charge des frais de vêtements, restaurants et vacances pour les enfants, de sorte que sa situation financière semble avoir été plus confortable qu'elle le soutient. Rien ne justifie dès lors que la pension alimentaire en faveur de l'épouse rétroagisse avant le mois de janvier 2020, moment du dépôt de la première requête de mesures protectrices de l'union conjugale. A partir de janvier 2020, l'appelant ne payait plus directement les factures de son épouse, mais lui a versé mensuellement 2'142 fr., montant qui suffit certes à couvrir le déficit de celle-ci (1'720 fr. jusqu'en mai 2020, puis 1'960 fr. par la suite), mais ne lui a pas permis de bénéficier d'un train vie similaire au premier nommé. Le dies a quo de la pension alimentaire en faveur de l'épouse sera dès lors fixé au 1er janvier 2020. L'appelant sera par conséquent condamné à verser à son épouse un montant de 37'072 fr. ([4'725 fr. x 12 mois + 5'180 fr. x 2 mois] – [2'142 fr. x 14]) pour la période du 1er janvier 2020 au 28 février 2021. En ce qui concerne les pensions dues à l'épouse pour l'entretien des enfants, le dies a quo sera fixé au 1er juin 2020, conformément aux conclusions de la première nommée sur ce point, qui paraissent adéquates, puisqu'elle n'avait pas de</w:t>
      </w:r>
    </w:p>
    <w:p>
      <w:r>
        <w:t>- 31/36 -</w:t>
      </w:r>
    </w:p>
    <w:p>
      <w:r>
        <w:t>C/145/2020 frais de logement avant cette date et qu'il n'est pas établi qu'elle aurait supporté d'autres frais relatifs aux enfants durant les premiers mois de l'année 2020. L'appelant devra dès lors verser à son épouse un montant de 4'940 fr. ([380 fr. x 2 x 4mois] + [380 fr. x 5 mois]) pour l'entretien des enfants pour la période de juin à septembre 2020 et pour celui de Y______ d'octobre 2020 à février 2021. Au vu de ce qui précède, les montants encore dus par l'appelant à son épouse à titre de pensions alimentaires pour la période antérieure au présent arrêt totalisent 42'012 fr. (37'072 fr. + 4'940 fr.). L'appelant devra en outre verser un montant de 540 fr. (180 fr. x 3) en faveur de G______ pour la période d'octobre à décembre 2020.</w:t>
      </w:r>
    </w:p>
    <w:p>
      <w:r>
        <w:rPr>
          <w:b/>
        </w:rPr>
        <w:t>E. 6</w:t>
      </w:r>
    </w:p>
    <w:p>
      <w:r>
        <w:t>L'intimée reproche au Tribunal de ne pas avoir condamné son époux à lui verser un montant unique de 8'000 fr. destiné à acquérir des meubles pour son nouveau logement. Cela étant, elle a admis qu'au moment de la séparation, les époux s'étaient partagés le mobilier garnissant la villa familiale. Son époux a par ailleurs mis des meubles supplémentaires à sa disposition dans un local qu'il a loué durant un certain temps. L'intimée n'a ainsi pas rendu vraisemblable qu'il lui était indispensable d'acquérir de nouveaux meubles, étant pour le surplus relevé qu'au vu de la quotité des pensions alimentaires qui lui ont été allouées ci-dessus, le disponible dont elle bénéficiera après couverture de ses charges effectives serait suffisant si de tels achats devaient se révéler nécessaires à l'avenir. L'appel sera dès lors rejeté sur ce point.</w:t>
      </w:r>
    </w:p>
    <w:p>
      <w:r>
        <w:rPr>
          <w:b/>
        </w:rPr>
        <w:t>E. 7</w:t>
      </w:r>
    </w:p>
    <w:p>
      <w:r>
        <w:t>L'intimée reproche enfin au Tribunal de ne pas avoir condamné l'appelant à lui verser une provision ad litem pour les frais de première instance. Elle conclut également au paiement d'une telle provision pour la présente procédure d'appel. 7.1.1 Une provisio ad litem est due à l'époux qui ne dispose pas lui-même des moyens suffisants pour assumer les frais du procès (ATF 146 III 203 consid. 6.3). Le fondement de cette prestation - devoir d'assistance (art. 159 al. 3 CC) ou obligation d'entretien (art. 163 CC) - est controversé (ATF 142 III 36 consid. 2.3; arrêt du Tribunal fédéral 5A_62/2011 du 26 juillet 2011 consid. 2.2), mais cet aspect n'a pas d'incidence sur les conditions qui président à son octroi. Le juge ne peut imposer cette obligation que dans la mesure où son exécution n'entame pas le minimum nécessaire à l'entretien du débiteur et des siens. Les contributions d'entretien ont en principe pour but de couvrir les besoins courants</w:t>
      </w:r>
    </w:p>
    <w:p>
      <w:r>
        <w:t>- 32/36 -</w:t>
      </w:r>
    </w:p>
    <w:p>
      <w:r>
        <w:t>C/145/2020 des bénéficiaires, et non de servir, comme la provisio ad litem, à assumer les frais du procès en divorce. L'octroi d'une telle provision peut donc être justifié indépendamment du montant de la contribution d'entretien (arrêt du Tribunal fédéral 5A_808/2016 du 21 mars 2017 consid. 4.1 et les références).</w:t>
      </w:r>
    </w:p>
    <w:p>
      <w:r>
        <w:t>La provisio ad litem est une simple avance. Le droit fédéral prévoit uniquement l'obligation d'effectuer cette avance, qui peut dès lors devoir être remboursée dans le cadre du partage définitif des frais entre les parties (arrêt du Tribunal fédéral 5A_784/2008 du 20 novembre 2009 consid. 2 et les références). La conclusion en paiement d'une provisio ad litem ne peut être déclarée sans objet, respectivement rejetée, du seul fait que la procédure est arrivée à son terme. En effet,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(arrêts du Tribunal fédéral 5D_66/2020 du 14 août 2020 consid. 3.2; 5A_590/2019 du 13 février 2020 consid. 3.5).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7.1.2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ATF 139 III 33 consid. 4.2 et les références; arrêts du Tribunal fédéral 5A_737/2016 du 27 mars 2017 consid. 2.3; 4A_655/2016 du 15 mars 2017 consid. 7.2; 4A_535/2015 1er juin 2016 consid. 6.4.1; 5A_816/2013 du 12 février 2014 consid. 4.1). Cette dernière hypothèse vise notamment les cas où il existe une disparité économique importante des parties (arrêt du Tribunal fédéral 5D_69/2017 du 14 juillet 2017 consid. 3.3.1).</w:t>
      </w:r>
    </w:p>
    <w:p>
      <w:r>
        <w:t>- 33/36 -</w:t>
      </w:r>
    </w:p>
    <w:p>
      <w:r>
        <w:t>C/145/2020 7.2.1 En l'espèce, le procès de première instance a pris fin avec le prononcé du jugement entrepris. Les conclusions de l'intimée tendant au versement d'une provision ad litem aux fins de soutenir le procès de première instance doivent donc être réglées dans le cadre du règlement des frais de la procédure. Le Tribunal a réparti par moitié entre les parties les frais judiciaires de première instance, qu'il a fixés à 3'000 fr. Il a par ailleurs dit que chaque partie supporterait ses propres dépens. Il y a donc lieu d'examiner si l'épouse dispose des moyens suffisants pour assumer les frais ainsi mis à sa charge. Compte tenu de la difficulté de la cause et des enjeux de celle-ci, l'on peut estimer à 10 heures environ le temps d'activité d'avocat nécessaire et raisonnable (l'attestation fournie par l'avocate ne permettant pas d'examiner l'adéquation des prestations fournies pour la procédure de première instance) pour la défense des intérêts de l'intimée devant le Tribunal, étant rappelé qu'il n'y a eu aucune audience. Au tarif de 400 fr. de l'heure généralement pratiqué par les avocats genevois, lequel correspond aux règles applicables en la matière, le défraiement adéquat pour la procédure de première instance peut être fixé à 4'000 fr., montant auquel doivent s'ajouter la TVA et les débours, lesquels peuvent être estimés à 400 fr. arrondis, conformément aux art. 25 et 26 LaCC. Les frais de première instance que l'intimée doit supporter à teneur du jugement entrepris totalisent dès lors 5'900 fr. Au vu de la quotité des contributions d'entretien qui ont été allouées à l'intimée au terme du présent arrêt, celle-ci disposera de montants suffisant amplement à couvrir en moins d'une année lesdits frais judiciaires en plus de ses besoins courants, de sorte qu'il ne se justifie pas de modifier la répartition des frais opérée par le premier juge. Ce résultat paraît d'autant plus juste que l'appelant ne dispose apparemment d'aucune économie et qu'il va devoir s'acquitter à brève échéance d'arriérés de contributions d'entretien de plus de 40'000 fr. Le jugement entrepris sera par conséquent confirmé en tant qu'il répartit les frais judiciaires par moitié entre les parties et compense les dépens. 7.2.2 La demande de provisio ad litem relative à la procédure d'appel suivra le même sort que celle de la procédure de première instance. Il sera fait masse de frais judiciaires d'appel, qui seront fixés à 3'750 fr. (art. 31 et 35 RTFMC). Vu la nature familiale et l'issue du litige ainsi que les motifs susmentionnés, ces frais seront mis à la charge des parties par moitié chacune et compensés à concurrence de 1'875 fr. avec l'avance de frais versée par l'appelant, qui reste acquise à l'Etat de Genève (art. 104 al. 1 et 111 al. 1 CPC). L'intimée</w:t>
      </w:r>
    </w:p>
    <w:p>
      <w:r>
        <w:t>- 34/36 -</w:t>
      </w:r>
    </w:p>
    <w:p>
      <w:r>
        <w:t>C/145/2020 sera dès lors condamnée à payer 1'875 fr. à l'Etat de Genève, soit pour lui les Services financiers du Pouvoir judiciaire. Pour les mêmes motifs que susvisé, il ne sera pas alloué de dépens d'appel (art. 107 al. 1 let. c CPC). * * * * *</w:t>
      </w:r>
    </w:p>
    <w:p>
      <w:r>
        <w:t>- 35/36 -</w:t>
      </w:r>
    </w:p>
    <w:p>
      <w:r>
        <w:t>C/145/2020</w:t>
      </w:r>
    </w:p>
    <w:p>
      <w:r>
        <w:t>PAR CES MOTIFS, La Chambre civile : A la forme : Déclare recevables les appels interjetés les 17 et 23 septembre 2020 par B______ et A______ contre le jugement JTPI/10567/2020 rendu le 1er septembre 2020 par le Tribunal de première instance dans la cause C/145/2020-10. Au fond : Annule les chiffres 7 et 11 du dispositif du jugement entrepris et cela fait : Condamne A______ à payer en mains de B______, à titre de contribution à l'entretien de Y______, par mois et d'avance, le montant de 380 fr. depuis le 1er mars 2021. Condamne A______ à payer en mains de B______, à titre de contribution à son entretien, par mois et d'avance, le montant de 5'200 fr. du 1er mars 2021 au 31 août 2021, puis de 3'650 fr. depuis le 1er septembre 2021. Condamne A______ à payer en mains de B______ le montant de 42'012 fr. à titre d'arriérés de contributions d'entretien pour elle-même et les enfants pour la période du 1er janvier 2020 au 28 février 2021. Condamne A______ à payer en mains de G______ le montant de 540 fr. à titre d'arriérés de contributions d'entretien pour la période du 1er octobre 2020 au 31 décembre 2020. Déboute les parties de toutes autres conclusions. Confirme le jugement entrepris pour le surplus. Sur les frais : Arrête les frais judiciaires à 3'750 fr., les met à la charge des parties à raison de la moitié chacune et dit qu'ils sont compensés à concurrence de 1'875 fr. avec l'avance fournie par A______, qui reste acquise à l'Etat de Genève. Condamne B______ à payer 1'875 fr. à l'Etat de Genève, soit pour lui les Services financiers du Pouvoir judiciaire, à titre de frais judiciaires d'appel. Dit que chaque partie supporte ses propres dépens d'appel.</w:t>
      </w:r>
    </w:p>
    <w:p>
      <w:r>
        <w:t>- 36/36 -</w:t>
      </w:r>
    </w:p>
    <w:p>
      <w:r>
        <w:t>C/145/2020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