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ACJC/253/2025 vom 3. Oktober 2024</w:t>
      </w:r>
    </w:p>
    <w:p>
      <w:r>
        <w:t>GE Cour de justice, 2024-10-03, FR</w:t>
      </w:r>
    </w:p>
    <w:p>
      <w:r>
        <w:rPr>
          <w:b/>
        </w:rPr>
        <w:t xml:space="preserve">Quelle: </w:t>
      </w:r>
      <w:r>
        <w:t>https://mcp.opencaselaw.ch/entscheid/ge_gerichte_ACJC_253_2025</w:t>
      </w:r>
    </w:p>
    <w:p>
      <w:r>
        <w:t>FR: GE_GERICHTE ACJC/253/2025 du 3 octobre 2024</w:t>
      </w:r>
    </w:p>
    <w:p>
      <w:r>
        <w:t>IT: GE_GERICHTE ACJC/253/2025 del 3 ottobre 2024</w:t>
      </w:r>
    </w:p>
    <w:p>
      <w:pPr>
        <w:pStyle w:val="Heading2"/>
      </w:pPr>
      <w:r>
        <w:t>Erwägungen</w:t>
      </w:r>
    </w:p>
    <w:p>
      <w:r>
        <w:rPr>
          <w:b/>
        </w:rPr>
        <w:t>E. 1</w:t>
      </w:r>
    </w:p>
    <w:p>
      <w:r>
        <w:t>Les intimés font valoir que les recours sont irrecevables en raison du fait que la question de la récusation des experts était de la compétence d'une délégation du Tribunal civil, laquelle aurait dû être saisie préalablement à la Cour.</w:t>
      </w:r>
    </w:p>
    <w:p>
      <w:r>
        <w:t>Les recourants soutiennent également que le Tribunal n'était pas compétent pour statuer sur la récusation de l'expert car cette tâche aurait dû être confiée à une délégation du Tribunal civil, conformément à la procédure prévue pour la récusation des magistrats. Ce vice entraînait la nullité de la décision litigieuse.</w:t>
      </w:r>
    </w:p>
    <w:p>
      <w:r>
        <w:t>1.1.1 Le présent recours est soumis au CPC dans sa version antérieure au 1er janvier 2025, sous réserve des exceptions prévues par l'art. 407f CPC (art. 404 et 405 CPC).</w:t>
      </w:r>
    </w:p>
    <w:p>
      <w:r>
        <w:t>Selon l'art. 319 CPC, le recours est recevable contre les décisions finales, incidentes et provisionnelles de première instance qui ne peuvent faire l’objet d’un appel (let. a) les autres décisions et ordonnances d’instruction de première instance dans les cas prévus par la loi (let. b ch. 1), ou lorsqu’elles peuvent causer un préjudice difficilement réparable (let. b ch. 2).</w:t>
      </w:r>
    </w:p>
    <w:p>
      <w:r>
        <w:t>Le délai de recours est de dix jours pour les décisions prises en procédure sommaire, ainsi que pour les autres décisions et ordonnances d’instruction de première instance, à moins que la loi n’en dispose autrement (art. 321 al. 2 CPC).</w:t>
      </w:r>
    </w:p>
    <w:p>
      <w:r>
        <w:t>- 9/17 -</w:t>
      </w:r>
    </w:p>
    <w:p>
      <w:r>
        <w:t>C/27337/2019</w:t>
      </w:r>
    </w:p>
    <w:p>
      <w:r>
        <w:t>1.1.2 Selon l'art. 124 al. 1 CPC, le tribunal conduit le procès. Il prend les décisions d'instruction nécessaires à une préparation et à une conduite rapide de la procédure.</w:t>
      </w:r>
    </w:p>
    <w:p>
      <w:r>
        <w:t>A teneur de l'art. 183 al. 1 CPC, il peut, à la demande d’une partie ou d’office, demander une expertise à un ou plusieurs experts. Il entend préalablement les parties. Les motifs de récusation des magistrats et des fonctionnaires judiciaires sont applicables aux experts (al. 2).</w:t>
      </w:r>
    </w:p>
    <w:p>
      <w:r>
        <w:t>Aux termes de l'art. 188 al. 1 CPC, le tribunal peut révoquer l’expert et pourvoir à son remplacement lorsque celui-ci n’a pas déposé son rapport dans le délai prescrit. Il peut, à la demande d’une partie ou d’office, faire compléter ou expliquer un rapport lacunaire, peu clair ou insuffisamment motivé, ou faire appel à un autre expert (al. 2).</w:t>
      </w:r>
    </w:p>
    <w:p>
      <w:r>
        <w:t>1.1.3 Selon l'art. 50 al. 1 CPC, si un motif de récusation invoqué à l'encontre d'un magistrat est contesté, le tribunal statue. La décision rendue à ce sujet par ce dernier peut faire l’objet d’un recours (art. 50 al. 2 CPC).</w:t>
      </w:r>
    </w:p>
    <w:p>
      <w:r>
        <w:t>Selon l'art. 13 al. 2 LaCC genevoise, les demandes de récusation visant un juge ou un fonctionnaire du Tribunal civil sont tranchées par une délégation de 5 juges, dont le président ou un vice-président et 4 juges titulaires. La chambre civile de la Cour de justice est compétente pour connaître des recours.</w:t>
      </w:r>
    </w:p>
    <w:p>
      <w:r>
        <w:t>1.1.4 Dans un arrêt 4A_155/2021 du 30 septembre 2021, le Tribunal fédéral a confirmé le raisonnement de la Cour cantonale qui avait retenu que la décision désignant un expert en dépit des motifs de récusation invoqués était une ordonnance d'instruction au sens de l'art. 321 al. 2 CPC, susceptible de recours dans les dix jours, sans que le recourant n’ait à justifier du risque d’un préjudice difficilement réparable, la procédure sommaire étant applicable (art. 50 al. 2 CPC par analogie; arrêt du Tribunal fédéral 4A_155/2021 du 30 septembre 2021 consid. 4.5 n.p. in ATF 147 III 582; BASTONS BULLETTI in newsletter CPC Online 2021-N23, La décision sur la récusation de l’expert, entre ordonnance de preuve et « autre décision »).</w:t>
      </w:r>
    </w:p>
    <w:p>
      <w:r>
        <w:t>Dans l'arrêt précité, le Tribunal fédéral souligne que, comme l'ordonnance de preuves, la nomination de l'expert est une ordonnance d'instruction susceptible d'être rendue par un juge délégué, en application de l'art. 124 al. 2 CPC. Le mot "tribunal" employé à l'art. 183 CPC ne vise donc pas nécessairement un collège de juges. Le fait que la décision de nomination d’expert se prononce sur des motifs de récusation qui ont été articulés en amont de cette nomination ne change pas pour autant la nature de la décision qui, en tant qu'elle désigne un expert, constitue une ordonnance d'instruction dont la compétence peut être déléguée à un membre du tribunal. Dans la mesure où il y a délégation de la conduite du procès, respectivement de la nomination de l'expert à un membre du tribunal, celui-ci doit</w:t>
      </w:r>
    </w:p>
    <w:p>
      <w:r>
        <w:t>- 10/17 -</w:t>
      </w:r>
    </w:p>
    <w:p>
      <w:r>
        <w:t>C/27337/2019 logiquement pouvoir se prononcer sur les motifs de récusation soulevés à l'encontre de l'expert envisagé. Il paraît en outre cohérent de confier également au juge délégué la décision sur la récusation de l'expert lorsqu'un motif de récusation est soulevé au cours de l'instruction, mais postérieurement à la nomination par ledit juge. Une telle solution présente des avantages pratiques. Il se peut en effet qu'au stade de l'instruction, le tribunal collégial compétent pour statuer sur le fond ne soit pas encore composé. Le déroulement de la procédure serait ralenti et compliqué si un tribunal collégial devait se constituer à ce stade déjà pour trancher un motif de récuser l'expert (ATF 147 III 582 consid. 4.4).</w:t>
      </w:r>
    </w:p>
    <w:p>
      <w:r>
        <w:t>1.1.5 La question de savoir de quel organe du tribunal ou de la section de tribunal matériellement compétent(e) doit émaner un acte de procédure déterminé concerne la compétence fonctionnelle. La compétence fonctionnelle des tribunaux est réglée, selon l'art. 4 al. 1 CPC, par le droit cantonal, pour autant que la loi n'en dispose pas autrement. L'art. 50 al. 1 CPC ne contient pas de réglementation de droit fédéral de la compétence fonctionnelle pour statuer sur une demande de récusation (arrêt du Tribunal fédéral 5A_194/2014 du 21 mai 2014 consid. 2.2).</w:t>
      </w:r>
    </w:p>
    <w:p>
      <w:r>
        <w:t>L'art. 50 al. 1 CPC n'impose ainsi pas une autorité collégiale (ATF 147 III 582 consid. 4.3).</w:t>
      </w:r>
    </w:p>
    <w:p>
      <w:r>
        <w:t>Selon la jurisprudence, sous réserve des cas de demandes dépourvues de motivation appropriée, la demande de récusation visant un magistrat est soumise à l'examen d'un organe dont la composition ne coïncide pas avec celle du tribunal saisi. La décision ne s'inscrit pas dans les mesures ordinairement nécessaires à la préparation et à la conduite rapide du procès civil, mesures que le tribunal saisi ou le juge délégué ordonnent en application de l'art. 124 al. 1 CPC. Au regard de ces particularités, la décision consécutive à une demande de récusation d'un magistrat n'est pas une ordonnance d'instruction aux termes des art. 319 let. b et 321 al. 2 CPC, mais une des « autres décisions » visées par l'art. 319 let. b CPC (ATF 145 III 469 consid. 3).</w:t>
      </w:r>
    </w:p>
    <w:p>
      <w:r>
        <w:t>1.1.6 La décision sur la récusation d'un expert n’a pas la même portée que la décision sur la récusation d’un magistrat, dès lors qu’elle n’affecte pas la composition du tribunal, ni la garantie du juge naturel, et ne concerne pas une personne qui prend part directement à la décision au fond. En outre, au contraire de la décision sur la récusation d’un magistrat, elle s’inscrit toujours dans le cadre d’une mesure d’instruction, dès lors qu’elle se rapporte à une ordonnance de preuve – la décision de nomination -, même lorsqu’elle est prononcée séparément de cette dernière : il s’agit en effet - selon le sort réservé à la demande de récusation - de confirmer ou de modifier cette ordonnance (BASTONS BULLETTI, CPC Online 2021-N23, La décision sur la récusation de l’expert, entre ordonnance de preuve et « autre décision »).</w:t>
      </w:r>
    </w:p>
    <w:p>
      <w:r>
        <w:t>- 11/17 -</w:t>
      </w:r>
    </w:p>
    <w:p>
      <w:r>
        <w:t>C/27337/2019</w:t>
      </w:r>
    </w:p>
    <w:p>
      <w:r>
        <w:rPr>
          <w:b/>
        </w:rPr>
        <w:t>E. 1.2</w:t>
      </w:r>
    </w:p>
    <w:p>
      <w:r>
        <w:t>En l'espèce, contrairement à ce que font valoir les parties, ni la loi, ni la jurisprudence n'empêchent le Tribunal, chargé de la conduite de la procédure, de statuer sur la récusation de l'expert proposé par les parties, que cette décision intervienne de manière concomitante à sa nomination, comme dans la présente affaire, ou postérieurement à celle-ci.</w:t>
      </w:r>
    </w:p>
    <w:p>
      <w:r>
        <w:t>L'expertise est un moyen de preuve et toutes les modalités relatives à l'administration de ce moyen de preuve, que ce soit la nomination de l'expert, son choix ou sa récusation, sont de la compétence du Tribunal chargé d'instruire le litige.</w:t>
      </w:r>
    </w:p>
    <w:p>
      <w:r>
        <w:t>Le renvoi prévu à l'art. 183 al. 2 CPC n'impose pas d'appliquer par analogie à la récusation des experts les dispositions de compétence fonctionnelle prévues pour la récusation des juges.</w:t>
      </w:r>
    </w:p>
    <w:p>
      <w:r>
        <w:t>Le Tribunal fédéral a à ce sujet expressément précisé que le CPC ne contient pas de réglementation de droit fédéral de la compétence fonctionnelle pour statuer sur une demande de récusation, qu'elle soit relative à un juge ou à un expert.</w:t>
      </w:r>
    </w:p>
    <w:p>
      <w:r>
        <w:t>L'art 13 al. 2 LaCC se limite quant à lui à prévoir que les demandes de récusation concernant un juge ou un fonctionnaire du Tribunal civil sont tranchées par une délégation de 5 juges.</w:t>
      </w:r>
    </w:p>
    <w:p>
      <w:r>
        <w:t>Cette disposition ne mentionne pas la récusation de l'expert et il n'y a aucun motif de l'appliquer par analogie à une telle hypothèse.</w:t>
      </w:r>
    </w:p>
    <w:p>
      <w:r>
        <w:t>Comme cela ressort des principes juridiques précités, la décision sur la récusation d'un expert se différencie à plusieurs égards de celle sur la récusation du juge. La récusation de l'expert s'inscrit dans le cadre de l'instruction ordinaire et usuelle d'une procédure, alors que tel n'est pas le cas de la décision de récusation du juge chargé de conduire ladite procédure.</w:t>
      </w:r>
    </w:p>
    <w:p>
      <w:r>
        <w:t>Au cours de l'instruction de la cause dans laquelle une expertise est ordonnée, le juge en charge du dossier dispose de tous les pouvoirs nécessaires pour veiller à ce que l'expert mène à bien sa mission. Il peut notamment le révoquer, le remplacer ou faire appel à un autre expert, conformément à l'art. 188 al. 1 CPC. L'on ne voit dès lors pas pour quel motif il ne pourrait pas statuer sur sa récusation.</w:t>
      </w:r>
    </w:p>
    <w:p>
      <w:r>
        <w:t>A cela s'ajoute que la disposition cantonale prévoyant une instance collégiale chargée de connaître d'une demande de récusation visant un magistrat s'explique par le fait que le magistrat visé par la demande de récusation ne doit pas participer à la décision sur celle-ci. Or cette nécessité n'existe pas dans le cas de la demande de récusation d'un expert.</w:t>
      </w:r>
    </w:p>
    <w:p>
      <w:r>
        <w:t>- 12/17 -</w:t>
      </w:r>
    </w:p>
    <w:p>
      <w:r>
        <w:t>C/27337/2019</w:t>
      </w:r>
    </w:p>
    <w:p>
      <w:r>
        <w:t>Faire trancher la récusation de l'expert par un collège de cinq magistrats, qui n'ont aucune connaissance du dossier, revient ainsi à compliquer inutilement la procédure sans qu'aucune raison ne le justifie. Les droits des plaideurs à cet égard sont en particulier suffisamment sauvegardés par le fait que la décision du Tribunal sur la récusation peut faire l'objet d'un recours cantonal, puis d'un recours au Tribunal fédéral.</w:t>
      </w:r>
    </w:p>
    <w:p>
      <w:r>
        <w:t>Ce qui précède est corroboré par les considérants du Tribunal fédéral dans l'arrêt 4A_155/2021 du 30 septembre 2021 précité. En effet, si le juge délégué d'une instance collégiale peut connaître seul d'une demande de récusation d'expert, cette compétence est a fortiori incluse dans les attributions du juge unique statuant en première instance cantonale.</w:t>
      </w:r>
    </w:p>
    <w:p>
      <w:r>
        <w:t>L'ACJC/1473/2020 du 19 octobre 2020, cité par les intimés à l'appui de leur thèse, n'impose pas qu'une demande de récusation de l'expert soit être soumise à une délégation du Tribunal puisqu'il a été rendu dans une affaire concernant des demandes de récusation visant des magistrats.</w:t>
      </w:r>
    </w:p>
    <w:p>
      <w:r>
        <w:t>L'ACJC/310/2018 du 13 mars 2018, invoqué par la recourante, n'a quant à lui pas la portée que lui prête celle-ci. Dans cette affaire, la Cour n'était pas saisie de la question de savoir qui était l'autorité compétence pour trancher d'une demande de récusation de l'expert et elle ne s'est dès lors pas prononcée sur celle-ci.</w:t>
      </w:r>
    </w:p>
    <w:p>
      <w:r>
        <w:t>Il résulte de ce qui précède que le Tribunal était bien compétent pour statuer sur la récusation des experts E______ et F______.</w:t>
      </w:r>
    </w:p>
    <w:p>
      <w:r>
        <w:t>La décision litigieuse n'est dès lors pas nulle, contrairement à ce que soutient la recourante. Les recourants n'étaient par ailleurs pas tenus de saisir une délégation du Tribunal préalablement au recours, comme l'allèguent les intimés.</w:t>
      </w:r>
    </w:p>
    <w:p>
      <w:r>
        <w:t>Les recours ont ainsi été formés contre une décision susceptible de recours, en temps utile et selon les formes prévues par la loi (art. 50 al. 2, 321 al 1 et 2 CPC), de sorte qu'ils sont recevables.</w:t>
      </w:r>
    </w:p>
    <w:p>
      <w:r>
        <w:rPr>
          <w:b/>
        </w:rPr>
        <w:t>E. 2</w:t>
      </w:r>
    </w:p>
    <w:p>
      <w:r>
        <w:t>Le recours est recevable pour violation du droit ou constatation manifestement inexacte des faits (art. 320 CPC).</w:t>
      </w:r>
    </w:p>
    <w:p>
      <w:r>
        <w:t>Les conclusions, allégations de faits et preuves nouvelles sont irrecevables (art. 326 al. 1 CPC).</w:t>
      </w:r>
    </w:p>
    <w:p>
      <w:r>
        <w:rPr>
          <w:b/>
        </w:rPr>
        <w:t>E. 3</w:t>
      </w:r>
    </w:p>
    <w:p>
      <w:r>
        <w:t>Les recourants font valoir que leur droit d'être entendus a été violé car le Tribunal ne leur a pas transmis avant de statuer les déterminations des intimées du</w:t>
      </w:r>
    </w:p>
    <w:p>
      <w:r>
        <w:rPr>
          <w:b/>
        </w:rPr>
        <w:t>E. 3.2</w:t>
      </w:r>
    </w:p>
    <w:p>
      <w:r>
        <w:t>En l'espèce, le Tribunal a violé le droit d'être entendus des recourants puisqu'il ne leur a pas transmis les observations déposées par les intimés le 4 septembre 2024.</w:t>
      </w:r>
    </w:p>
    <w:p>
      <w:r>
        <w:t>La transmission effectuée postérieurement à la notification de l'ordonnance querellée ne suffit pas à réparer cette violation. En effet, dans le cadre d'un recours, la Cour de céans ne dispose pas d'un pouvoir de cognition complet, de sorte qu'elle ne peut pas se prononcer sur les arguments énoncés par les recourants pour la première fois devant elle avec la même latitude que celle qu'aurait eu le Tribunal.</w:t>
      </w:r>
    </w:p>
    <w:p>
      <w:r>
        <w:t>Ce dernier a de plus contrevenu à l'art. 49 al. 2 CPC en statuant sur la question de la récusation des experts E______ et F______ sans recueillir leurs déterminations à ce sujet.</w:t>
      </w:r>
    </w:p>
    <w:p>
      <w:r>
        <w:t>Or, la Cour ne saurait statuer sur la récusation des précités sans connaître leur position sur les objections soulevées par les recourants, étant souligné que les demandes de récusation ne sont ni abusives, ni manifestement infondées. L'importance de la détermination des experts dans le cadre d'une procédure tendant à leur récusation a d'ailleurs été soulignée par le Tribunal fédéral.</w:t>
      </w:r>
    </w:p>
    <w:p>
      <w:r>
        <w:t>Les violations qui précèdent justifient l'annulation de la décision querellée et le renvoi de la cause au Tribunal. Il n'apparaît pas que ce renvoi constituerait une démarche purement formaliste qui conduirait à un retard inutile, incompatible avec l’intérêt des parties concernées.</w:t>
      </w:r>
    </w:p>
    <w:p>
      <w:r>
        <w:t>- 15/17 -</w:t>
      </w:r>
    </w:p>
    <w:p>
      <w:r>
        <w:t>C/27337/2019</w:t>
      </w:r>
    </w:p>
    <w:p>
      <w:r>
        <w:t>Il appartiendra ainsi au Tribunal de recueillir les déterminations des experts pressentis sur les demandes de récusation les visant et de statuer à nouveau sur celles-ci, après avoir recueilli les observations des parties.</w:t>
      </w:r>
    </w:p>
    <w:p>
      <w:r>
        <w:t>Compte tenu de ce qui précède, il n'y a pas lieu d'examiner les arguments des parties sur le fond de la problématique.</w:t>
      </w:r>
    </w:p>
    <w:p>
      <w:r>
        <w:rPr>
          <w:b/>
        </w:rPr>
        <w:t>E. 4</w:t>
      </w:r>
    </w:p>
    <w:p>
      <w:r>
        <w:t>L'ordonnance annulée ne contenait aucune disposition sur les frais de première instance et aucune des parties ne soutient qu'il y aurait lieu de la compléter sur ce point.</w:t>
      </w:r>
    </w:p>
    <w:p>
      <w:r>
        <w:t>Les intimés, qui succombent, seront condamnés à raison d'une moitié chacun aux frais judiciaires des deux recours (art. 106 al. 1 CPC). Vu les particularités du cas d'espèce et compte tenu du fait que les intimés ne sont pas consorts nécessaires, il n'y a pas lieu de les considérer comme solidairement responsables du paiement des frais judiciaires (art. 106 al. 3 CPC).</w:t>
      </w:r>
    </w:p>
    <w:p>
      <w:r>
        <w:t>Les frais judiciaires seront fixés à 1'200 fr. par recours (art. 41 RTFMC). C______ sera ainsi condamné à verser 600 fr. à A______ et 600 fr. à B______ au titre des frais judiciaires de recours. Dans la mesure où il plaide au bénéfice de l'assistance judiciaire, sa part des frais sera provisoirement laissée à charge de l'Etat de Genève, lequel pourra en réclamer le remboursement ultérieurement (art. 122 al. 1 let. b et 123 CPC).</w:t>
      </w:r>
    </w:p>
    <w:p>
      <w:r>
        <w:t>Le Services financiers du Pouvoir judiciaire seront invités à restituer à A______ la moitié du montant de l'avance qu'elle a versée, à savoir 600 fr. et à restituer le même montant à la B______, conformément à l'art. 122 al. 1 let. c CPC.</w:t>
      </w:r>
    </w:p>
    <w:p>
      <w:r>
        <w:t>Le solde des avances versées par les recourants sera compensé avec le solde des frais judiciaires, en 600 fr. pour chaque recours, ces montant étant acquis à l'Etat de Genève (art. 111 CPC). La CONFEDERATION SUISSE sera condamnée à verser 600 fr. à A______ et 600 fr. à B______ au titre des frais judiciaires de recours.</w:t>
      </w:r>
    </w:p>
    <w:p>
      <w:r>
        <w:t>Les dépens dus à chacun des recourants seront fixés à 2'500 fr. débours et TVA inclus et mis à la charge des intimés à raison d'une moitié chacun (art. 85, 87, 88 et 90 RTFMC; 23, 25 et 26 LaCC; art. 122 al. 1 let. d CPC). * * * * *</w:t>
      </w:r>
    </w:p>
    <w:p>
      <w:r>
        <w:t>- 16/17 -</w:t>
      </w:r>
    </w:p>
    <w:p>
      <w:r>
        <w:t>C/27337/2019 PAR CES MOTIFS, La Chambre civile : A la forme : Déclare recevables les recours interjetés par A______ SA et B______ contre l'ordonnance rendue le 3 octobre 2024 par le Tribunal de première instance dans la cause C/27337/2019. Au fond : Annule cette ordonnance. Renvoie la cause au Tribunal pour nouvelle décision au sens des considérants. Sur les frais : Met à la charge de C______ et de la CONFEDERATION SUISSE, soit pour elle l'Assurance invalidité (AI) et Assurance vieillesse et survivants (AVS), à raison d'une moitié chacun, les frais judiciaires relatifs à chaque recours, arrêtés à 1'200 fr. par recours. Dit que la part des frais due par C______ est provisoirement supportée par l'Etat de Genève. Invite les Services financiers du Pouvoir judiciaire à restituer 600 fr. à A______ SA et 600 fr. à B______ au titre des frais judiciaires de recours. Dit que la part des frais due par la CONFEDERATION SUISSE, soit pour elle l'Assurance invalidité (AI) et Assurance vieillesse et survivants (AVS), en 600 fr. par recours, est compensée à hauteur de ce montant avec les avances fournies par A______ SA et B______, acquises à l'Etat de Genève. Condamne la CONFEDERATION SUISSE, soit pour elle l'Assurance invalidité (AI) et Assurance vieillesse et survivants (AVS), à verser 600 fr. à A______ SA et 600 fr. à B______ au titre des frais judiciaires de recours. Condamne C______ à verser 1'250 fr. de dépens à A______ SA et 1'250 fr. à B______. Condamne la CONFEDERATION SUISSE, soit pour elle l'Assurance invalidité (AI) et Assurance vieillesse et survivants (AVS), à verser 1'250 fr. de dépens à A______ SA et 1'250 fr. à B______.</w:t>
      </w:r>
    </w:p>
    <w:p>
      <w:r>
        <w:t>- 17/17 -</w:t>
      </w:r>
    </w:p>
    <w:p>
      <w:r>
        <w:t>C/27337/2019 Siégeant : Monsieur Laurent RIEBEN, président; Madame Fabienne GEISINGER-MARIETHOZ, Madame Ursula ZEHETBAUER GHAVAMI,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