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ACJC/249/2009 vom 9. März 2009</w:t>
      </w:r>
    </w:p>
    <w:p>
      <w:r>
        <w:t>GE Cour de justice, 2009-03-09, FR</w:t>
      </w:r>
    </w:p>
    <w:p>
      <w:r>
        <w:rPr>
          <w:b/>
        </w:rPr>
        <w:t xml:space="preserve">Quelle: </w:t>
      </w:r>
      <w:r>
        <w:t>https://mcp.opencaselaw.ch/entscheid/ge_gerichte_ACJC_249_2009</w:t>
      </w:r>
    </w:p>
    <w:p>
      <w:r>
        <w:t>FR: GE_GERICHTE ACJC/249/2009 du 9 mars 2009</w:t>
      </w:r>
    </w:p>
    <w:p>
      <w:r>
        <w:t>IT: GE_GERICHTE ACJC/249/2009 del 9 marzo 2009</w:t>
      </w:r>
    </w:p>
    <w:p>
      <w:pPr>
        <w:pStyle w:val="Heading2"/>
      </w:pPr>
      <w:r>
        <w:t>Regeste</w:t>
      </w:r>
    </w:p>
    <w:p>
      <w:r>
        <w:t>Résumé: DÉFAUT - POSSIBILITÉ POUR LES PARTIES DE S'ENTENDRE SUR LES QUALITÉS DE L'OBJET REMIS À BAIL Les parties peuvent s'entendre sur les qualités attachées à l'objet de leur contrat de location. Celui-ci doit pouvoir néanmoins être utilisé conformément à l'usage convenu. Tel n'est pas le cas d'un appartement loué au-dessus d'une boulangerie dont l'exploitation, selon une décision de l'OCIRT, conduit à un dépassement des valeurs limites d'exposition au bruit, à l'intérieur comme à l'extérieur du logement.</w:t>
      </w:r>
    </w:p>
    <w:p>
      <w:pPr>
        <w:pStyle w:val="Heading2"/>
      </w:pPr>
      <w:r>
        <w:t>Volltext</w:t>
      </w:r>
    </w:p>
    <w:p>
      <w:r>
        <w:t>Résumé: DÉFAUT - POSSIBILITÉ POUR LES PARTIES DE S'ENTENDRE SUR LES QUALITÉS DE L'OBJET REMIS À BAIL Les parties peuvent s'entendre sur les qualités attachées à l'objet de leur contrat de location. Celui-ci doit pouvoir néanmoins être utilisé conformément à l'usage convenu. Tel n'est pas le cas d'un appartement loué au-dessus d'une boulangerie dont l'exploitation, selon une décision de l'OCIRT, conduit à un dépassement des valeurs limites d'exposition au bruit, à l'intérieur comme à l'extérieur du logement.</w:t>
      </w:r>
    </w:p>
    <w:p>
      <w:r>
        <w:t>Descripteurs: Descripteurs: BAIL A LOYER; CHOSE LOUEE; DEFAUT DE LA CHOSE; UTILISATION; ACCORD DE VOLONTES</w:t>
      </w:r>
    </w:p>
    <w:p>
      <w:r>
        <w:t>Normes: Normes: CO.256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