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ACJC/247/2017 vom 6. März 2017</w:t>
      </w:r>
    </w:p>
    <w:p>
      <w:r>
        <w:t>GE Cour de justice, 2017-03-06, FR</w:t>
      </w:r>
    </w:p>
    <w:p>
      <w:r>
        <w:rPr>
          <w:b/>
        </w:rPr>
        <w:t xml:space="preserve">Quelle: </w:t>
      </w:r>
      <w:r>
        <w:t>https://mcp.opencaselaw.ch/entscheid/ge_gerichte_ACJC_247_2017</w:t>
      </w:r>
    </w:p>
    <w:p>
      <w:r>
        <w:t>FR: GE_GERICHTE ACJC/247/2017 du 6 mars 2017</w:t>
      </w:r>
    </w:p>
    <w:p>
      <w:r>
        <w:t>IT: GE_GERICHTE ACJC/247/2017 del 6 marzo 2017</w:t>
      </w:r>
    </w:p>
    <w:p>
      <w:pPr>
        <w:pStyle w:val="Heading2"/>
      </w:pPr>
      <w:r>
        <w:t>Erwägungen</w:t>
      </w:r>
    </w:p>
    <w:p>
      <w:r>
        <w:rPr>
          <w:b/>
        </w:rPr>
        <w:t>E. 1.1</w:t>
      </w:r>
    </w:p>
    <w:p>
      <w:r>
        <w:t>Le jugement entrepris a autorisé la bailleresse à faire appel à la force publique pour faire exécuter l'évacuation dès le 1er décembre 2016.</w:t>
      </w:r>
    </w:p>
    <w:p>
      <w:r>
        <w:t>Seule la voie du recours est ouverte contre l'exécution d'un jugement d'évacuation (art. 309 let. a CPC et 319 let. a CPC).</w:t>
      </w:r>
    </w:p>
    <w:p>
      <w:r>
        <w:t>- 4/7 -</w:t>
      </w:r>
    </w:p>
    <w:p>
      <w:r>
        <w:t>C/15243/2016</w:t>
      </w:r>
    </w:p>
    <w:p>
      <w:r>
        <w:t>En l'espèce, le recourant sollicite un sursis supplémentaire à celui qui a été accordé par les premiers juges pour l'exécution de l'évacuation.</w:t>
      </w:r>
    </w:p>
    <w:p>
      <w:r>
        <w:t>La voie du recours est ouverte.</w:t>
      </w:r>
    </w:p>
    <w:p>
      <w:r>
        <w:rPr>
          <w:b/>
        </w:rPr>
        <w:t>E. 1.2</w:t>
      </w:r>
    </w:p>
    <w:p>
      <w:r>
        <w:t>Le recours, écrit et motivé, doit être déposé dans un délai de 10 jours à compter de sa notification (art. 321 al. 1 et 2 CPC), le Tribunal ayant rendu sa décision en procédure sommaire (art. 257 al. 2 CPC).</w:t>
      </w:r>
    </w:p>
    <w:p>
      <w:r>
        <w:rPr>
          <w:b/>
        </w:rPr>
        <w:t>E. 1.3</w:t>
      </w:r>
    </w:p>
    <w:p>
      <w:r>
        <w:t>Le recours a été interjeté dans le délai et suivant la forme prescrits par la loi (art. 130, 131, 221 al. 1 CPC). Il est ainsi recevable.</w:t>
      </w:r>
    </w:p>
    <w:p>
      <w:r>
        <w:rPr>
          <w:b/>
        </w:rPr>
        <w:t>E. 1.4</w:t>
      </w:r>
    </w:p>
    <w:p>
      <w:r>
        <w:t>L'instance de recours peut connaître de la violation du droit et de la constatation manifestement inexacte des faits (art. 320 CPC).</w:t>
      </w:r>
    </w:p>
    <w:p>
      <w:r>
        <w:rPr>
          <w:b/>
        </w:rPr>
        <w:t>E. 1.5</w:t>
      </w:r>
    </w:p>
    <w:p>
      <w:r>
        <w:t>Les allégués nouveaux et les pièces nouvelles sont irrecevables (art. 326 CPC).</w:t>
      </w:r>
    </w:p>
    <w:p>
      <w:r>
        <w:rPr>
          <w:b/>
        </w:rPr>
        <w:t>E. 2.1</w:t>
      </w:r>
    </w:p>
    <w:p>
      <w:r>
        <w:t>L'exécution forcée d'une décision ordonnant l'expulsion d'un locataire est régie par le droit fédéral (cf. art. 335 ss CPC).</w:t>
      </w:r>
    </w:p>
    <w:p>
      <w:r>
        <w:t>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w:t>
      </w:r>
    </w:p>
    <w:p>
      <w:r>
        <w:t>Lorsqu'elle procède à l'exécution forcée d'une décision judiciaire, l'autorité doit néanmoins tenir compte du principe général de proportionnalité (ATF 117 I a 336 consid. 2). Cette jurisprudence rendue sous l'empire de l'ancien droit de procédure, reste applicable sous le nouveau droit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(ACJC/706/2014 du 16 juin 2014 consid. 3.2; ACJC/210/2013 du 18 février 2013).</w:t>
      </w:r>
    </w:p>
    <w:p>
      <w:r>
        <w:t>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w:t>
      </w:r>
    </w:p>
    <w:p>
      <w:r>
        <w:t>- 5/7 -</w:t>
      </w:r>
    </w:p>
    <w:p>
      <w:r>
        <w:t>C/15243/2016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ACJC/1129/2011 du 19 septembre 2011 consid. 3).</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 tifs d'octroi d'un sursis (ACJC/422/2014 du 7 avril 2014 consid. 4.2; ACJC/187/2014 du 10 février 2014 consid. 5.2.1; arrêt du Tribunal fédéral du 20 septembre 1990, in Droit du bail 3/1990 p. 30 et références citées).</w:t>
      </w:r>
    </w:p>
    <w:p>
      <w:r>
        <w:rPr>
          <w:b/>
        </w:rPr>
        <w:t>E. 2.2</w:t>
      </w:r>
    </w:p>
    <w:p>
      <w:r>
        <w:t>En l'espèce, les premiers juges - statuant dans la composition prévue par la loi - ont octroyé un sursis à l'exécution du jugement d'évacuation jusqu'au 30 novembre 2016.</w:t>
      </w:r>
    </w:p>
    <w:p>
      <w:r>
        <w:t>A teneur des considérants, contrairement à ce que soutient le recourant, ils ont dûment tenu compte de sa situation personnelle en examinant l'octroi d'un sursis à l'exécution de l'évacuation, puisqu'ils ont pris en considération le fait que le loyer était payé, que le recourant poursuivait une formation professionnelle qui devait se terminer en juin 2017, qu'il avait mis en place un plan de désendettement et avait effectué en vain des démarches pour trouver une solution de relogement.</w:t>
      </w:r>
    </w:p>
    <w:p>
      <w:r>
        <w:t>C'est en tenant compte de tous ces éléments que le Tribunal a décidé d'un sursis à l'exécution de l'évacuation jusqu'au 30 novembre 2016, pour faciliter le relogement du recourant.</w:t>
      </w:r>
    </w:p>
    <w:p>
      <w:r>
        <w:t>Les faits nouvellement allégués dans la procédure de deuxième instance, de même que les pièces non produites devant le Tribunal ne pouvant être pris en compte par la Cour dans le cadre de la présente procédure de recours, il y a lieu de constater que tous les éléments de fait pertinents ont été pris en considération par les premiers juges.</w:t>
      </w:r>
    </w:p>
    <w:p>
      <w:r>
        <w:t>Il est par ailleurs avéré que le recourant n'est ni âgé, ni malade et qu'il ne vit pas dans le logement avec une personne à sa charge.</w:t>
      </w:r>
    </w:p>
    <w:p>
      <w:r>
        <w:t>Le fait que le recourant ne termine pas sa formation professionnelle avant la fin juin 2017, que la bailleresse ne subirait pas de préjudice du fait qu'il reste jusque- là dans le logement, ni même, en tant que telle, la période d'hiver en cours, ne sont</w:t>
      </w:r>
    </w:p>
    <w:p>
      <w:r>
        <w:t>- 6/7 -</w:t>
      </w:r>
    </w:p>
    <w:p>
      <w:r>
        <w:t>C/15243/2016 pas des motifs humanitaires, au sens de l'article 30 al. 4 LaCC, permettant de surseoir plus longtemps à l'exécution de l'évacuation.</w:t>
      </w:r>
    </w:p>
    <w:p>
      <w:r>
        <w:t>Au vu de ce qui précède, l'octroi d'un sursis pour des motifs humanitaires plus long que celui qui a été accordé par le Tribunal, de manière proportionnée et conforme à l'article 30 al. 4 LaCC, ne se justifie pas.</w:t>
      </w:r>
    </w:p>
    <w:p>
      <w:r>
        <w:t>Le recours sera en conséquence rejeté.</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- 7/7 -</w:t>
      </w:r>
    </w:p>
    <w:p>
      <w:r>
        <w:t>C/15243/2016 PAR CES MOTIFS, La Chambre des baux et loyers : A la forme : Déclare recevable le recours interjeté le 25 octobre 2016 par A______ contre le jugement JTBL/925/2016 rendu le 4 octobre 2016 par le Tribunal des baux et loyers dans la cause C/15243/2016-7-SD. Au fond : Rejette ce recours. Dit que la procédure est gratuite. Déboute les parties de toutes autres conclusions. Siégeant : Madame Nathalie LANDRY-BARTHE, présidente; Madame Sylvie DROIN et Monsieur Laurent RIEBEN, juges; Madame Laurence CRUCHON et Monsieur Bertrand REICH, juges assesseurs; Madame Maïté VALENTE, greffière.</w:t>
      </w:r>
    </w:p>
    <w:p>
      <w:r>
        <w:t>La présidente : Nathalie LANDRY-BARTHE</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