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ACJC/247/2015 vom 29. Oktober 2014</w:t>
      </w:r>
    </w:p>
    <w:p>
      <w:r>
        <w:t>GE Cour de justice, 2014-10-29, FR</w:t>
      </w:r>
    </w:p>
    <w:p>
      <w:r>
        <w:rPr>
          <w:b/>
        </w:rPr>
        <w:t xml:space="preserve">Quelle: </w:t>
      </w:r>
      <w:r>
        <w:t>https://mcp.opencaselaw.ch/entscheid/ge_gerichte_ACJC_247_2015</w:t>
      </w:r>
    </w:p>
    <w:p>
      <w:r>
        <w:t>FR: GE_GERICHTE ACJC/247/2015 du 29 octobre 2014</w:t>
      </w:r>
    </w:p>
    <w:p>
      <w:r>
        <w:t>IT: GE_GERICHTE ACJC/247/2015 del 29 ottobre 2014</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LP). Les décisions rendues en matière de faillite sont soumises à la procédure sommaire (art. 251 let. a CPC).</w:t>
      </w:r>
    </w:p>
    <w:p>
      <w:r>
        <w:rPr>
          <w:b/>
        </w:rPr>
        <w:t>E. 1.2</w:t>
      </w:r>
    </w:p>
    <w:p>
      <w:r>
        <w:t>Formé selon la forme et dans le délai prévus par la loi (art. 321 al. 1 et 2 CPC; art. 174 al. 1 LP),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 La pièce déposée le 19 décembre 2014, après l'expiration du délai de recours, est en revanche irrecevable.</w:t>
      </w:r>
    </w:p>
    <w:p>
      <w:r>
        <w:rPr>
          <w:b/>
        </w:rPr>
        <w:t>E. 2</w:t>
      </w:r>
    </w:p>
    <w:p>
      <w:r>
        <w:t>La recourante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w:t>
      </w:r>
    </w:p>
    <w:p>
      <w:r>
        <w:t>- 4/6 -</w:t>
      </w:r>
    </w:p>
    <w:p>
      <w:r>
        <w:t>C/18498/2014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la recourante a payé la dette pour laquelle elle était poursuivie par l’intimée, de sorte que la première condition pour annuler le jugement de faillite est remplie. En ce qui concerne sa solvabilité, la recourante n'a que partiellement donné suite à la décision de la Cour lui impartissant un délai pour déposer diverses pièces. Elle n'a pas produit les comptes de l'entreprise individuelle C______ dont elle est titulaire, de sorte qu’il n’est pas possible de connaître sa situation financière. Elle</w:t>
      </w:r>
    </w:p>
    <w:p>
      <w:r>
        <w:t>- 5/6 -</w:t>
      </w:r>
    </w:p>
    <w:p>
      <w:r>
        <w:t>C/18498/2014 ne s'est en outre pas déterminée sur les poursuites dirigées contre elle et n’a pas fourni d’explication sur les actes de défaut de biens la concernant. Il ressort cependant de la liste desdites poursuites que leur nombre est limité à deux et leur montant total est faible. Cette dernière circonstance pourrait permettre de penser que la recourante n'est pas en mesure de s'acquitter de petites sommes, mais il peut également en être déduit qu'il est vraisemblable que les sommes réclamées en poursuite pourront être réglées à brève échéance. Il est relevé à cet égard qu'elle a été en mesure de payer un montant nettement plus important de 9'584 fr. 60 à l'intimée dans le bref délai de recours. Le nombre limité de poursuites dirigées contre la recourante permet en outre de rendre vraisemblable qu’elle s'acquitte régulièrement de ses dettes et ne laisse pas les poursuites s'accumuler. Les poursuites précitées ne permettent dès lors pas de retenir que la recourante présente des difficultés financières récurrentes. Il apparaît en outre vraisemblable, au vu des rappels de différentes factures déposés par la recourante - qui ne sont certes corroborés par aucune pièce, tels les contrats sur lesquelles lesdites factures se fondent - qu'elle est créancière de sommes qui lui permettront de régler ses dettes, et ce même si qu'une seule des quatre factures lui était payée. Au vu de l'ensemble de ces circonstances, la recourante a rendu suffisamment vraisemblable sa solvabilité. Le recours sera dès lors admis et le jugement attaqué sera annulé en tant qu'il a déclaré la recourante en état de faillite.</w:t>
      </w:r>
    </w:p>
    <w:p>
      <w:r>
        <w:rPr>
          <w:b/>
        </w:rPr>
        <w:t>E. 3</w:t>
      </w:r>
    </w:p>
    <w:p>
      <w:r>
        <w:t>La recourante n'ayant démontré sa solvabilité que durant la procédure de recours, elle sera condamnée aux frais judiciaires et dépens de la procédure de première instance, dont les montants n'ont pas été contestés, et aux frais judiciaires de recours, fixés à 500 fr. (art. 52 et 61 OELP) et compensés partiellement avec l'avance fournie de 220 fr., qui reste acquise à l'Etat. La recourante sera condamnée à verser le solde de 280 fr. aux Services financiers du Pouvoir judiciaire. Il ne sera pas alloué de dépens à l'intimée qui a répondu au recours par un simple courrier et n'a pas réclamé qu'il lui en soit octroyé. * * * * *</w:t>
      </w:r>
    </w:p>
    <w:p>
      <w:r>
        <w:t>- 6/6 -</w:t>
      </w:r>
    </w:p>
    <w:p>
      <w:r>
        <w:t>C/18498/2014 PAR CES MOTIFS, La Chambre civile : A la forme : Déclare recevable le recours interjeté par A______ contre le jugement JTPI/13785/2014 rendu le 29 octobre 2014 par le Tribunal de première instance dans la cause C/18498/2014-10 SFC. Au fond : Admet ce recours. Cela fait, statuant à nouveau : Annule le chiffre 1 du dispositif du jugement JTPI/13785/2014 rendu le 29 octobre 2014 par le Tribunal de première instance dans la cause C/18498/2014-10 SFC. Confirme le jugement pour le surplus. Sur les frais : Condamne A______ aux frais du recours, arrêtés à 500 fr. et compensés partiellement avec l'avance fournie, qui reste acquise à l'Etat de Genève. Condamne A______ à verser à l'Etat de Genève, soit pour lui les Services financiers du Pouvoir judiciaire, la somme de 280 fr.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