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ACJC/247/2009 vom 9. März 2009</w:t>
      </w:r>
    </w:p>
    <w:p>
      <w:r>
        <w:t>GE Cour de justice, 2009-03-09, FR</w:t>
      </w:r>
    </w:p>
    <w:p>
      <w:r>
        <w:rPr>
          <w:b/>
        </w:rPr>
        <w:t xml:space="preserve">Quelle: </w:t>
      </w:r>
      <w:r>
        <w:t>https://mcp.opencaselaw.ch/entscheid/ge_gerichte_ACJC_247_2009</w:t>
      </w:r>
    </w:p>
    <w:p>
      <w:r>
        <w:t>FR: GE_GERICHTE ACJC/247/2009 du 9 mars 2009</w:t>
      </w:r>
    </w:p>
    <w:p>
      <w:r>
        <w:t>IT: GE_GERICHTE ACJC/247/2009 del 9 marzo 2009</w:t>
      </w:r>
    </w:p>
    <w:p>
      <w:pPr>
        <w:pStyle w:val="Heading2"/>
      </w:pPr>
      <w:r>
        <w:t>Regeste</w:t>
      </w:r>
    </w:p>
    <w:p>
      <w:r>
        <w:t>Résumé: CONGÉ EXTRAORDINAIRE POUR VIOLATION DU DEVOIR DE DILIGENCE OU MANQUE D'ÉGARD ENVERS LES VOISINS - INEFFICACITÉ - CONVERSION Dans le cadre de l'art. 257f al. 3 CO, le congé qui n'est pas précédé d'un avertissement écrit est un congé inefficace. Une telle résiliation inefficace ne peut pas être convertie en un congé ordinaire, l'art. 266a al. 2 CO ne s'appliquant pas à de tels cas, ni en un congé pour justes motifs au sens de l'art. 266g CO.</w:t>
      </w:r>
    </w:p>
    <w:p>
      <w:pPr>
        <w:pStyle w:val="Heading2"/>
      </w:pPr>
      <w:r>
        <w:t>Volltext</w:t>
      </w:r>
    </w:p>
    <w:p>
      <w:r>
        <w:t>Résumé: CONGÉ EXTRAORDINAIRE POUR VIOLATION DU DEVOIR DE DILIGENCE OU MANQUE D'ÉGARD ENVERS LES VOISINS - INEFFICACITÉ - CONVERSION Dans le cadre de l'art. 257f al. 3 CO, le congé qui n'est pas précédé d'un avertissement écrit est un congé inefficace. Une telle résiliation inefficace ne peut pas être convertie en un congé ordinaire, l'art. 266a al. 2 CO ne s'appliquant pas à de tels cas, ni en un congé pour justes motifs au sens de l'art. 266g CO.</w:t>
      </w:r>
    </w:p>
    <w:p>
      <w:r>
        <w:t>Descripteurs: Descripteurs: BAIL A LOYER; PROTECTION CONTRE LES CONGES; RESILIATION; EFFICACITE</w:t>
      </w:r>
    </w:p>
    <w:p>
      <w:r>
        <w:t>Normes: Normes: CO.266a; CO.266g; CO.257f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