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ACJC/245/2025 vom 25. Februar 2025</w:t>
      </w:r>
    </w:p>
    <w:p>
      <w:r>
        <w:t>GE Cour de justice, 2025-02-25, FR</w:t>
      </w:r>
    </w:p>
    <w:p>
      <w:r>
        <w:rPr>
          <w:b/>
        </w:rPr>
        <w:t xml:space="preserve">Quelle: </w:t>
      </w:r>
      <w:r>
        <w:t>https://mcp.opencaselaw.ch/entscheid/ge_gerichte_ACJC_245_2025</w:t>
      </w:r>
    </w:p>
    <w:p>
      <w:r>
        <w:t>FR: GE_GERICHTE ACJC/245/2025 du 25 février 2025</w:t>
      </w:r>
    </w:p>
    <w:p>
      <w:r>
        <w:t>IT: GE_GERICHTE ACJC/245/2025 del 25 febbraio 2025</w:t>
      </w:r>
    </w:p>
    <w:p>
      <w:pPr>
        <w:pStyle w:val="Heading2"/>
      </w:pPr>
      <w:r>
        <w:t>Erwägungen</w:t>
      </w:r>
    </w:p>
    <w:p>
      <w:r>
        <w:rPr>
          <w:b/>
        </w:rPr>
        <w:t>E. 1.1</w:t>
      </w:r>
    </w:p>
    <w:p>
      <w:r>
        <w:t>Conformément à l'art. 103 CPC, les décisions relatives aux avances de frais et aux sûretés peuvent faire l'objet d'un recours.</w:t>
      </w:r>
    </w:p>
    <w:p>
      <w:r>
        <w:t>Ces décisions ayant nature d'ordonnance d'instruction, le délai de recours est de dix jours en application de l'art. 321 al. 2 CPC (TAPPY, CR CPC, 2019, n. 4 et 11 ad art. 103 CPC; SUTER/VON HOLZEN, in : Kommentar zur Schweizerischen Zivilprozessordnung (ZPO), 2025, n. 14 ad art. 99 CPC et n. 8 ad art. 103 CPC).</w:t>
      </w:r>
    </w:p>
    <w:p>
      <w:r>
        <w:t>Interjeté dans le délai et selon la forme prescrits par la loi (art. 321 al. 1 et 2 CPC), le recours est recevable.</w:t>
      </w:r>
    </w:p>
    <w:p>
      <w:r>
        <w:rPr>
          <w:b/>
        </w:rPr>
        <w:t>E. 1.2</w:t>
      </w:r>
    </w:p>
    <w:p>
      <w:r>
        <w:t>La cognition de la Cour est limitée à la constatation manifestement inexacte des faits et à la violation du droit (art. 320 CPC).</w:t>
      </w:r>
    </w:p>
    <w:p>
      <w:r>
        <w:rPr>
          <w:b/>
        </w:rPr>
        <w:t>E. 2</w:t>
      </w:r>
    </w:p>
    <w:p>
      <w:r>
        <w:t>2.1.1 Selon l'art. 99 al. 1 CPC, le demandeur doit, sur requête du défendeur, fournir des sûretés en garantie du paiement des dépens, notamment, lorsqu'il n'a pas de domicile ou de siège en Suisse (let. a) ou pour d'autres raisons qui font apparaître un risque considérable que les dépens ne soient pas versés (let. d).</w:t>
      </w:r>
    </w:p>
    <w:p>
      <w:r>
        <w:t>- 5/9 -</w:t>
      </w:r>
    </w:p>
    <w:p>
      <w:r>
        <w:t>C/24426/2022</w:t>
      </w:r>
    </w:p>
    <w:p>
      <w:r>
        <w:t>Contrairement aux avances, les sûretés ne sont jamais ordonnées d’office. Il faut selon la loi une requête du défendeur. La notion de défendeur doit être prise au sens large, et recouvre au fond toute partie attirée contre son gré dans un procès dans lequel elle fait l’objet de conclusions la touchant personnellement et pourra avoir droit à des dépens en cas de succès, ce qui inclut par exemple aussi un appelé en cause (TAPPY, op. cit., n. 11 ad art. 99 CPC).</w:t>
      </w:r>
    </w:p>
    <w:p>
      <w:r>
        <w:t>Selon une partie de la doctrine, les intervenants du côté de la partie défenderesse, notamment les intervenants accessoires, doivent également être habilités, selon les principes généraux, à déposer la requête en sûretés pour le compte de la partie défenderesse, à moins que celle-ci ne s’y soit expressément opposée (art. 76 al. 2 CPC; SUTER/VON HOLZEN, op. cit., n. 11 ad art. 99 CPC). Dans la mesure où l’intervenante a elle-même droit à des dépens, elle peut également demander la caution pour elle-même (SUTER/VON HOLZEN, op. cit., n. 11 ad art. 99 CPC).</w:t>
      </w:r>
    </w:p>
    <w:p>
      <w:r>
        <w:t>Le tribunal impartit un délai pour la fourniture des avances et des sûretés (art. 101 al. 1 CPC). Si les avances ou les sûretés ne sont pas fournies à l'échéance d'un délai supplémentaire, le tribunal n'entre pas en matière sur la demande ou la requête (art. 101 al. 3 CPC) puisque le paiement des sûretés est une condition de recevabilité de la demande (art. 59 al. 2 let. f et art. 101 al. 3 CPC).</w:t>
      </w:r>
    </w:p>
    <w:p>
      <w:r>
        <w:t>2.1.2 Aux termes de l'art. 106 al. 1 CPC, les frais, qui comprennent les frais judiciaires et les dépens (art. 95 al. 1 CPC)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dans la mesure de leur participation (art. 106 al. 3 CPC).</w:t>
      </w:r>
    </w:p>
    <w:p>
      <w:r>
        <w:t>Selon la jurisprudence et une partie de la doctrine, le rapport juridique à la base de l’intervention et de la dénonciation d’instance lie le dénonçant et le dénoncé; l’intervenant accessoire défend des intérêts qui reposent sur ce rapport et non sur une relation juridique qui le lierait à la partie adverse. Par conséquent, l’intervenant accessoire n’a en principe pas droit à des dépens, à moins que l’équité ne l’exige (arrêt du Tribunal fédéral 4_480/2014 du 5 novembre 2015 consid. 4.3 et les références citées; cf. en lien avec la procédure devant le Tribunal fédéral, ATF 130 III 571 consid. 4.6; JENNY, in Kommentar zur Schweizerischen Zivilprozessordnung (ZPO), 2025, n. 19 ad art. 106 CPC). Dans ce contexte, le Tribunal fédéral retient qu’il ne se justifie en principe pas d’allouer des dépens à l’intervenant qui adhère aux conclusions de la partie qu’il soutient (arrêt du Tribunal fédéral 4A_412/2011 du 4 mai 2012 consid. 4).</w:t>
      </w:r>
    </w:p>
    <w:p>
      <w:r>
        <w:t>- 6/9 -</w:t>
      </w:r>
    </w:p>
    <w:p>
      <w:r>
        <w:t>C/24426/2022</w:t>
      </w:r>
    </w:p>
    <w:p>
      <w:r>
        <w:t>TAPPY estime que l’intervenant peut prétendre à des dépens lorsqu’il ne forme pas une communauté d’intérêts avec la partie qu’il soutient (TAPPY, op. cit., n. 35 ad art. 106 CPC).</w:t>
      </w:r>
    </w:p>
    <w:p>
      <w:r>
        <w:t>Dans un arrêt du Tribunal cantonal des Grisons du 9 février 2023, cité par les recourants, des dépens ont été octroyés en appel à un intervenant accessoire (PKG 2023 N° 9). Dans cette affaire, le canton des Grisons était intervenu en première instance en soutien de la partie demanderesse qui avait agi en paiement contre la partie défenderesse. Dans le cadre de l'appel formé par cette dernière, qui avait succombé en première instance, la partie demanderesse, intimée en appel, n'avait pas répondu à l'appel de la défenderesse dans les délais. Le canton des Grisons avait en revanche répondu à l'appel, concluant à la confirmation du jugement de première instance (favorable à la partie demanderesse). A l'issue de la procédure d'appel, le Tribunal cantonal, qui a confirmé le jugement de première instance, a alloué pour des raisons d'équité des dépens au canton des Grisons, qui avait conduit seul la procédure d'appel en soutien de la partie intimée, demanderesse en première instance et défaillante en appel, avec cette précision qu'aucun dépens n'avait été octroyé en première instance à l'intervenant (mais uniquement à la partie demanderesse).</w:t>
      </w:r>
    </w:p>
    <w:p>
      <w:r>
        <w:rPr>
          <w:b/>
        </w:rPr>
        <w:t>E. 2.2</w:t>
      </w:r>
    </w:p>
    <w:p>
      <w:r>
        <w:t>En l'espèce, il sera en premier lieu observé que les recourants ont déposé leur requête en intervention dans la procédure opposant la demanderesse à la banque, avant que cette dernière leur dénonce le litige. Ils n'ont donc pas été attirés contre leur gré dans le procès. Or, les sûretés visent précisément à permettre à une partie qui se retrouve contrainte de participer à une procédure judiciaire qu'elle n'a pas initiée – et qui est de ce fait exposée à des frais d'avocat -, de pouvoir obtenir la garantie que ses dépens seront couverts si sa partie adverse succombe.</w:t>
      </w:r>
    </w:p>
    <w:p>
      <w:r>
        <w:t>Il est aussi constaté que la banque, en soutien de laquelle les recourants interviennent, n'a pas sollicité le versement de sûretés en garantie de ses propres dépens.</w:t>
      </w:r>
    </w:p>
    <w:p>
      <w:r>
        <w:t>Certes, les recourants ne requièrent pas que des sûretés soient versées en faveur de la banque mais sollicitent qu'une caution soit versée en leur faveur, pour leurs propres dépens. Or, ainsi qu'il a été exposé ci-dessus, les intervenants accessoires n'ont en principe pas droit à des dépens dans l'hypothèse où la partie en soutien de laquelle ils interviennent obtient gain de cause et se voit allouer des dépens. A ce stade de la procédure, la situation des recourants ne saurait être assimilée à celle du canton des Grisons telle qu'elle ressort de l'arrêt du 9 février 2023 précité. En effet, dans cette affaire, le Tribunal cantonal des grisons a alloué des dépens à un intervenant accessoire qui avait participé seul à la procédure d'appel et non pas aux côtés de la partie qu'il soutenait, qui était défaillante.</w:t>
      </w:r>
    </w:p>
    <w:p>
      <w:r>
        <w:t>- 7/9 -</w:t>
      </w:r>
    </w:p>
    <w:p>
      <w:r>
        <w:t>C/24426/2022</w:t>
      </w:r>
    </w:p>
    <w:p>
      <w:r>
        <w:t>Les recourants n'ont du reste, du moins à ce stade de la procédure, pas pris de conclusions propres mais soutiennent la position de la banque qui a conclu au déboutement de la demande. Ils forment donc une communauté d'intérêts avec la partie qu'ils soutiennent et n'ont donc en principe pas droit à des dépens distincts. Enfin, il sera encore rappelé que la conséquence du non versement des sûretés est l'irrecevabilité de la demande (art. 101 al. 3 CPC). Or, l'on ne saurait admettre que le non versement de sûretés réclamées par un intervenant accessoire pour ses propres dépens, conduise à l'irrecevabilité d'une demande engagée par la partie demanderesse à l'encontre d'une partie défenderesse qui, comme en l'espèce, n'a pas sollicité le versement de sûretés.</w:t>
      </w:r>
    </w:p>
    <w:p>
      <w:r>
        <w:t>Eu égard à ce qui précède, c'est à juste titre que le Tribunal n'a pas donné suite à la requête de sûretés des intervenants accessoires. Mal fondé, le recours sera par conséquent rejeté.</w:t>
      </w:r>
    </w:p>
    <w:p>
      <w:r>
        <w:rPr>
          <w:b/>
        </w:rPr>
        <w:t>E. 3</w:t>
      </w:r>
    </w:p>
    <w:p>
      <w:r>
        <w:t>Les recourants qui succombent seront condamnés solidairement aux frais de la procédure (art.106 CPC).</w:t>
      </w:r>
    </w:p>
    <w:p>
      <w:r>
        <w:t>Les frais du recours seront fixés à 2'400 fr. (art. 21 et 41 RTFMC) et entièrement compensés avec l'avance fournie par les recourants de même montant, acquise à l'Etat de Genève (art. 111 CPC).</w:t>
      </w:r>
    </w:p>
    <w:p>
      <w:r>
        <w:t>Les dépens dus à l'intimée par les recourants seront arrêtés à 2'000 fr. (art. 85, 87, 88 et 90 RTFMC). Il ne sera pas alloué de dépens à F______, qui n'a pas pris de conclusions dans ce sens. * * * * *</w:t>
      </w:r>
    </w:p>
    <w:p>
      <w:r>
        <w:t>- 8/9 -</w:t>
      </w:r>
    </w:p>
    <w:p>
      <w:r>
        <w:t>C/24426/2022 PAR CES MOTIFS, La Chambre civile : A la forme : Déclare recevable le recours interjeté le 30 octobre 2024 par C______, A______, B______ et D______ contre l'ordonnance OTPI/656/2024 rendue le 16 octobre 2024 par le Tribunal de première instance dans la cause C/24426/2022. Au fond : Le rejette. Déboute les parties de toutes autres conclusions. Sur les frais : Met à la charge de C______, A______, B______ et D______, pris solidairement, les frais judiciaires du recours, arrêtés à 2'400 fr. et entièrement compensés avec l'avance de frais fournie, acquise à l'Etat de Genève. Condamne C______, A______, B______ et D______, pris solidairement, à payer 2'000 fr. à E______ à titre de dépens de recours. Dit qu'il n'est pas alloué de dépens à F______.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- 9/9 -</w:t>
      </w:r>
    </w:p>
    <w:p>
      <w:r>
        <w:t>C/24426/2022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