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ACJC/238/2022 vom 21. Februar 2022</w:t>
      </w:r>
    </w:p>
    <w:p>
      <w:r>
        <w:t>GE Cour de justice, 2022-02-21, FR</w:t>
      </w:r>
    </w:p>
    <w:p>
      <w:r>
        <w:rPr>
          <w:b/>
        </w:rPr>
        <w:t xml:space="preserve">Quelle: </w:t>
      </w:r>
      <w:r>
        <w:t>https://mcp.opencaselaw.ch/entscheid/ge_gerichte_ACJC_238_2022</w:t>
      </w:r>
    </w:p>
    <w:p>
      <w:r>
        <w:t>FR: GE_GERICHTE ACJC/238/2022 du 21 février 2022</w:t>
      </w:r>
    </w:p>
    <w:p>
      <w:r>
        <w:t>IT: GE_GERICHTE ACJC/238/2022 del 21 febbraio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1.3.1; arrêt du Tribunal fédéral 4A_598/2018 du 12 avril 2019 consid. 1). En l'espèce, les loyers annuels des objets litigieux s'élèvent respectivement à 12'240 fr. (charges comprises) et à 1'800 fr., de sorte que, en prenant en compte la période de protection de 3 ans, la valeur litigeuse est supérieure à 10'000 fr. La voie de l'appel est dès lors ouverte.</w:t>
      </w:r>
    </w:p>
    <w:p>
      <w:r>
        <w:rPr>
          <w:b/>
        </w:rPr>
        <w:t>E. 1.2</w:t>
      </w:r>
    </w:p>
    <w:p>
      <w:r>
        <w:t>L'appel a été interjeté dans le délai et suivant la forme prescrits par la loi (art. 130, 131 et 311 al. 1 CPC), de sorte qu'il est recevable.</w:t>
      </w:r>
    </w:p>
    <w:p>
      <w:r>
        <w:t>- 5/8 -</w:t>
      </w:r>
    </w:p>
    <w:p>
      <w:r>
        <w:t>C/26858/2019</w:t>
      </w:r>
    </w:p>
    <w:p>
      <w:r>
        <w:rPr>
          <w:b/>
        </w:rPr>
        <w:t>E. 1.3</w:t>
      </w:r>
    </w:p>
    <w:p>
      <w:r>
        <w:t>Les litiges portant sur des baux à loyer de locaux commerciaux sont soumis, en ce qui concerne la protection contre les congés, aux règles de la procédure simplifiée (art. 243 al. 2 let. c CPC). La maxime inquisitoire sociale s'applique (art. 247 al. 2 let. a CPC). La Cour revoit la cause avec un plein pouvoir d'examen en fait et en droit (art. 310 CPC).</w:t>
      </w:r>
    </w:p>
    <w:p>
      <w:r>
        <w:rPr>
          <w:b/>
        </w:rPr>
        <w:t>E. 1.4</w:t>
      </w:r>
    </w:p>
    <w:p>
      <w:r>
        <w:t>Suite au décès de feu D______, les droits et obligations résultant du contrat de bail ont passé à ses héritiers, soit aux appelants, A______ et B______ (né D______), qui ont dès lors la capacité pour agir en tant que consorts matériels nécessaires (cf. art. 560, 602 et 653 al. 2 CC; ATF 116 Ib 447 consid. 2; arrêt du Tribunal fédéral 4A_689/2016 du 28 août 2017 consid. 4.1).</w:t>
      </w:r>
    </w:p>
    <w:p>
      <w:r>
        <w:rPr>
          <w:b/>
        </w:rPr>
        <w:t>E. 2</w:t>
      </w:r>
    </w:p>
    <w:p>
      <w:r>
        <w:t>Les parties produisent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appelants ont produit des pièces nouvelles, à savoir l'acte de décès de feu D______ et l'homologation du certificat d'héritier de ce dernier. Celles-ci étant postérieures à la date à laquelle la cause a été gardée à juger par le Tribunal, elles sont recevables. Quant à l'intimé, il produit pour la première fois devant la Cour des récépissés de paiement de loyers des objets litigieux entre les mois de janvier 2018 et novembre 2020. Ces pièces étant antérieures à la date à laquelle la cause a été gardée à juger par le Tribunal et l'intimé n'ayant pas justifié leur production tardive, elles sont irrecevables.</w:t>
      </w:r>
    </w:p>
    <w:p>
      <w:r>
        <w:rPr>
          <w:b/>
        </w:rPr>
        <w:t>E. 3</w:t>
      </w:r>
    </w:p>
    <w:p>
      <w:r>
        <w:t>Les appelants reprochent aux premiers juges d'avoir constaté les faits de manière inexacte et d'avoir violé l'art. 257d CO, en déclarant inefficaces les congés du 16 août 2019 en raison d'une indication erronée du délai comminatoire de paiement dans les avis du 1er juillet 2019 (20 jours à la place de 30 jours).</w:t>
      </w:r>
    </w:p>
    <w:p>
      <w:r>
        <w:rPr>
          <w:b/>
        </w:rPr>
        <w:t>E. 3.1.1</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w:t>
      </w:r>
    </w:p>
    <w:p>
      <w:r>
        <w:t>- 6/8 -</w:t>
      </w:r>
    </w:p>
    <w:p>
      <w:r>
        <w:t>C/26858/2019</w:t>
      </w:r>
    </w:p>
    <w:p>
      <w:r>
        <w:rPr>
          <w:b/>
        </w:rPr>
        <w:t>E. 3.1.2</w:t>
      </w:r>
    </w:p>
    <w:p>
      <w:r>
        <w:t>Lorsque les conditions matérielles d'un congé extraordinaire posées par l'art. 257d CO ne sont pas remplies, la résiliation est inefficace (arrêt du Tribunal fédéral 4A_245/2017 du 21 septembre 2017 consid. 5). Le Tribunal fédéral n'a toutefois pas tranché la question délicate et controversée de la sanction juridique qu'emporte la fixation d'un délai comminatoire trop court dans le cadre de l'art. 257d al. 1 CO (arrêts du Tribunal fédéral 4A_574/2011 du 24 novembre 2011 consid. 2.2; 4C.196/2006 du 4 août 2006 consid. 2). Il s'est cependant déjà prononcé à plusieurs reprises sur l'abus de droit dans le cadre d'une résiliation extraordinaire pour retard de paiement (art. 257d CO). Il a qualifié d'abus de droit l'attitude consistant pour le locataire à se prévaloir, pour contester la validité du congé subséquent, du fait que l'avis comminatoire mentionnait un délai inférieur à celui prévu par la loi, alors qu'il n'entendait pas régler les loyers arriérés, quel que fût le délai qui lui aurait été imparti ou n'en avait pas été empêché en raison de la résiliation prématurée (arrêts du Tribunal fédéral 4A_664/2018 du 12 mars 2019 consid. 6; 4A_244/2017 du 4 septembre 2017 consid. 2; 4A_585/2010 du 2 février 2011 consid. 3.5; 4C.124/2005 du 26 juillet 2005 consid. 3.3; 4C.196/2006 précité consid. 2.2; 4C.88/2003 du 1er juillet 2004 consid. 3.2). En d'autres termes, lorsque le locataire se trouve en retard dans le paiement du loyer au moment où le délai comminatoire lui a été notifié et au moment où le congé lui a été donné, le bailleur est en droit de se prévaloir de l'art. 257d CO (arrêt du Tribunal fédéral 4A_245/2017 précité consid. 5).</w:t>
      </w:r>
    </w:p>
    <w:p>
      <w:r>
        <w:rPr>
          <w:b/>
        </w:rPr>
        <w:t>E. 3.1.3</w:t>
      </w:r>
    </w:p>
    <w:p>
      <w:r>
        <w:t>Les faits notoires sont ceux dont l'existence est certaine au point d'emporter la conviction du juge, qu'il s'agisse de faits connus de manière générale du public ou seulement du juge. La situation générale en Suisse après l'apparition du coronavirus (COVID-19) et les conséquences générales des mesures prises dans le contexte doivent être considérées comme des faits notoires (arrêt du Tribunal fédéral 5A_467/2020 du 7 septembre 2020).</w:t>
      </w:r>
    </w:p>
    <w:p>
      <w:r>
        <w:rPr>
          <w:b/>
        </w:rPr>
        <w:t>E. 3.2</w:t>
      </w:r>
    </w:p>
    <w:p>
      <w:r>
        <w:t>En l'espèce, il n'est pas contesté que les loyers étaient payables par mois et d'avance et que l'intimé ne versait pas de façon régulière les loyers litigieux. Contrairement à ce que soutiennent les appelants, le délai comminatoire pour la place de parc était semblable à celui des locaux commerciaux, dans la mesure où ces deux biens ont été loués conjointement (cf. art. 253a CO), à savoir 30 jours. L'intimé a exprimé à l'audience du Tribunal, qu'il n'avait pas l'intention de quitter les locaux et qu'il n'avait pas de revenus. Ainsi, il apparaît que même si un délai de 30 jours lui avait été imparti au terme des avis comminatoires, il n'aurait pas été en mesure de payer. Il n'a au demeurant précédé à aucun paiement. Il se trouvait en retard de paiement au moment où le délai comminatoire lui a été</w:t>
      </w:r>
    </w:p>
    <w:p>
      <w:r>
        <w:t>- 7/8 -</w:t>
      </w:r>
    </w:p>
    <w:p>
      <w:r>
        <w:t>C/26858/2019 notifié et au moment où le congé a été donné, plus de 30 jours après la mise en demeure. Ses allégations relatives à des défauts récurrents des locaux commerciaux loués n'y changent rien, dans la mesure où il n'a pas usé des procédures spécifiques pour y remédier, notamment de la consignation des loyers (cf. art. 259a CO). Au vu de la situation d'espèce, il est constitutif d'abus de droit de considérer les congés comme inefficaces, motif pris de la mention erronée dans les avis comminatoires. Partant, le jugement entrepris sera annulé en tant qu'il constate l'inefficacité des congés du 16 août 2019, pour le 30 septembre 2019. Il s'ensuit que, depuis l'expiration du terme fixé, l'intimé ne dispose plus d'aucun titre juridique l'autorisant à rester dans les locaux des intimés. En continuant à occuper les locaux commerciaux et la place de parc extérieure, l'intimé viole l'art. 267 al. 1 CO qui prévoit l'obligation de restituer la chose à la fin du bail. L'intimé, comparant en personne, n'a pas fait valoir de circonstance personnelle ni établi des conséquences particulières pour lui-même dues à la crise sanitaire, dont seules l'existence et les conséquences générales sont notoires, qui commanderaient de différer l'exécution de l'évacuation du local commercial qu'il occupe sans titre juridique depuis plus de deux ans. Dès lors, la Cour statuera à nouveau en ce sens qu'il sera fait droit à la requête des appelants et que l'évacuation de l'intimé tant des locaux commerciaux que de la place de parking sera prononcée dès l'entrée en force du présent arrêt.</w:t>
      </w:r>
    </w:p>
    <w:p>
      <w:r>
        <w:rPr>
          <w:b/>
        </w:rPr>
        <w:t>E. 4.1</w:t>
      </w:r>
    </w:p>
    <w:p>
      <w:r>
        <w:t>Le Tribunal des baux et loyers exerce les compétences que le CPC attribue au tribunal de l'exécution, pour les jugements ordonnant l'évacuation d'un locataire rendus par le Tribunal des baux et loyers et par la chambre des baux et loyers de la Cour de justice (art. 89 al. 2 LOJ).</w:t>
      </w:r>
    </w:p>
    <w:p>
      <w:r>
        <w:rPr>
          <w:b/>
        </w:rPr>
        <w:t>E. 4.2</w:t>
      </w:r>
    </w:p>
    <w:p>
      <w:r>
        <w:t>La Cour n'étant pas compétente pour prononcer elle-même des mesures d'exécution, la cause sera renvoyée au Tribunal des baux et loyers afin qu'il statue sur les conclusions en exécution forcée prises par les appelants.</w:t>
      </w:r>
    </w:p>
    <w:p>
      <w:r>
        <w:rPr>
          <w:b/>
        </w:rPr>
        <w:t>E. 5</w:t>
      </w:r>
    </w:p>
    <w:p>
      <w:r>
        <w:t>La procédure est gratuite, de sorte qu'il n'est pas perçu de frais ni alloué de dépens (art. 22 al. 1 LaCC; ATF 139 III 183 consid. 2.6). * * * * *</w:t>
      </w:r>
    </w:p>
    <w:p>
      <w:r>
        <w:t>- 8/8 -</w:t>
      </w:r>
    </w:p>
    <w:p>
      <w:r>
        <w:t>C/26858/2019 PAR CES MOTIFS, La Chambre des baux et loyers : A la forme : Déclare recevable l'appel interjeté le 25 juin 2021 par A______ et B______ contre le jugement JTBL/453/2021 rendu le 12 février 2021 par le Tribunal des baux et loyers dans la cause C/26858/2019. Au fond : Annule ce jugement et, statuant à nouveau : Condamne C______ à évacuer immédiatement de sa personne et de ses biens, ainsi que de toute autre personne dont il serait responsable, les locaux commerciaux en duplex de 48 m2 situés aux rez-de-chaussée et au premier étage de l'immeuble, sis, 1______ à Genève et la place de parking extérieure n° 2______. Retourne pour le surplus la cause au Tribunal des baux et loyers pour décision dans le sens des considérants. Dit que la procédure est gratuite. Déboute les parties de toutes autres conclusions d'appel.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