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ACJC/238/2018 vom 27. Februar 2018</w:t>
      </w:r>
    </w:p>
    <w:p>
      <w:r>
        <w:t>GE Cour de justice, 2018-02-27, FR</w:t>
      </w:r>
    </w:p>
    <w:p>
      <w:r>
        <w:rPr>
          <w:b/>
        </w:rPr>
        <w:t xml:space="preserve">Quelle: </w:t>
      </w:r>
      <w:r>
        <w:t>https://mcp.opencaselaw.ch/entscheid/ge_gerichte_ACJC_238_2018</w:t>
      </w:r>
    </w:p>
    <w:p>
      <w:r>
        <w:t>FR: GE_GERICHTE ACJC/238/2018 du 27 février 2018</w:t>
      </w:r>
    </w:p>
    <w:p>
      <w:r>
        <w:t>IT: GE_GERICHTE ACJC/238/2018 del 27 febbraio 2018</w:t>
      </w:r>
    </w:p>
    <w:p>
      <w:pPr>
        <w:pStyle w:val="Heading2"/>
      </w:pPr>
      <w:r>
        <w:t>Erwägungen</w:t>
      </w:r>
    </w:p>
    <w:p>
      <w:r>
        <w:rPr>
          <w:b/>
        </w:rPr>
        <w:t>E. 1.1</w:t>
      </w:r>
    </w:p>
    <w:p>
      <w:r>
        <w:t>La décision sur les dépens ne peut être attaquée séparément que par un recours (art. 110 et 95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Le recours répond à ces exigences et est par conséquent recevable.</w:t>
      </w:r>
    </w:p>
    <w:p>
      <w:r>
        <w:rPr>
          <w:b/>
        </w:rPr>
        <w:t>E. 1.2</w:t>
      </w:r>
    </w:p>
    <w:p>
      <w:r>
        <w:t>Les pièces nouvelles produites par la recourante, à savoir les jugements rendus dans les causes C/3______, C/5______, C/2______ et C/4______, ainsi que les allégations qui s'y rapportent, sont irrecevables en application de l'art. 326 al. 1 CPC.</w:t>
      </w:r>
    </w:p>
    <w:p>
      <w:r>
        <w:rPr>
          <w:b/>
        </w:rPr>
        <w:t>E. 2</w:t>
      </w:r>
    </w:p>
    <w:p>
      <w:r>
        <w:t>Le Tribunal a retenu que l'intimé avait été mis hors de cause à l'issue de la présente procédure, laquelle était complexe, portait sur un enjeu important, se déroulait à Genève et avait nécessité un certain investissement de sa part. Les frais qu'il alléguait n'étaient cependant pas tous en lien avec la présente procédure de sorte que l'allocation d'une indemnité équitable de 15'000 fr., débours compris, se justifiait.</w:t>
      </w:r>
    </w:p>
    <w:p>
      <w:r>
        <w:t>La recourante fait valoir que l'intimé n'a pas formellement conclu à l'allocation de dépens et que, même à supposer que cela soit le cas, ses prétentions n'étaient pas dirigées contre elle, de sorte qu'aucun dépens n'était dû. En tout état de cause, le montant alloué était excessif car l'activité de l'intimé avait été très réduite et ses prétentions recouvraient plusieurs procédures différentes, de sorte qu'une éventuelle indemnité ne devait pas dépasser quelques centaines de francs.</w:t>
      </w:r>
    </w:p>
    <w:p>
      <w:r>
        <w:t>2.1.1 Selon l'art. 106 al. 1 CPC, les frais sont mis à la charge de la partie succombante, laquelle est le demandeur en cas de désistement d'action et le défendeur en cas d'acquiescement.</w:t>
      </w:r>
    </w:p>
    <w:p>
      <w:r>
        <w:t>Les parties qui transigent en justice supportent les frais conformément à la transaction (art. 109 al. 1 CPC).</w:t>
      </w:r>
    </w:p>
    <w:p>
      <w:r>
        <w:t>- 5/8 -</w:t>
      </w:r>
    </w:p>
    <w:p>
      <w:r>
        <w:t>C/9226/2016 2.1.2 A teneur de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w:t>
      </w:r>
    </w:p>
    <w:p>
      <w:r>
        <w:t>Une partie qui agit dans sa propre cause peut exceptionnellement prétendre à des dépens pour son activité personnelle lorsque la cause est complexe, son enjeu important, que le travail effectué a entravé notablement l'activité professionnelle ou entraîné une perte de gain, enfin, s'il est raisonnablement proportionnel au résultat obtenu (ATF 113 Ib 353 consid. 6b, JdT 1989 I 486; ATF 110 V 72 consid. 7). Les frais de traduction doivent être indemnisés à titre de débours nécessaires. Les frais d’expertise privée peuvent être pris exceptionnellement en considération (STERCHI, Berner Kommentar, Schweizerische Zivilprozessordnung ZPO, n. 11 ad art. 95 CPC). Les dépens ne sont pas alloués d'office, mais seulement sur requête (ATF 139 III 334. consid 4.2).</w:t>
      </w:r>
    </w:p>
    <w:p>
      <w:r>
        <w:rPr>
          <w:b/>
        </w:rPr>
        <w:t>E. 2.2</w:t>
      </w:r>
    </w:p>
    <w:p>
      <w:r>
        <w:t>En l'espèce, contrairement à ce que fait valoir la recourante, l'intimé a bien conclu à l'octroi de dépens dans son écriture du 24 août 2017, dépens qu'il a chiffrés à 356'365 fr. 75. Ces conclusions n'étaient pas tardives puisqu'elles ont été formulées au cours de l'instruction écrite préparatoire devant le Tribunal. La recourante estime que le Tribunal aurait dû condamner les intimées, et non elle-même, à verser des dépens à l'intimé. Dans la mesure où la transaction qu'elle a conclue avec les intimées prévoyait que d'éventuels dépens alloués à l'intimé seraient à sa charge, elle ne saurait se plaindre de cet état de fait, qui est conforme aux termes de la transaction qu'elle a conclue avec les intimées. L'allocation de dépens se justifie sur le principe, puisque l'intimé a eu gain de cause, la demande dirigée à son encontre ayant été retirée. Le fait que l'allocation de dépens à l'intimé ait été refusée dans des causes parallèles au fond ne lie pas les autorités saisies de la présente cause. Les allégations de la recourante sur ce point se fondent au demeurant en grande partie sur des pièces nouvelles et partant irrecevables. Il reste à fixer le montant desdits dépens. A cet égard, conformément à ce qu'a retenu le Tribunal, il convient de relever à titre préliminaire que l'enjeu de la présente cause était important, puisque l'intimé était assigné en paiement de plus de 5'150'000 fr. et que la cause revêtait une certaine complexité, puisqu'il alléguait notamment que sa signature avait été falsifiée.</w:t>
      </w:r>
    </w:p>
    <w:p>
      <w:r>
        <w:t>- 6/8 -</w:t>
      </w:r>
    </w:p>
    <w:p>
      <w:r>
        <w:t>C/9226/2016 Ceci précisé, les frais suivants sont justifiés par pièces et concernent des débours nécessaires : - Les frais de l'expertise graphologique effectuée par I______ AG en 4'795 fr. 20. En effet, cette expertise était nécessaire dans la mesure où il incombait à l'intimé de démontrer que sa signature sur les contrats de prêt litigieux avait été falsifiée. Aucun montant n'est dû par contre au titre d'indemnisation pour le rapport d'expertise graphologique du "J______" car aucune facture n'a été produite à ce titre. - La facture en 100 fr. du Registre foncier de la Ville de K______ et celle de 18 fr. pour l'extrait des poursuites de l'intimé. - Les frais de traductions en 2'200 fr. Les justificatifs produits ne permettent cependant pas de déterminer à quelle procédure ces frais se rapportaient, étant rappelé que l'intimé a été simultanément partie à six procédures se déroulant devant le Tribunal. Un montant correspondant au sixième des frais susmentionnés, en 7'113 fr. au total, sera alloué en équité à l'intimé, soit 1'186 fr. arrondis. A cette somme s'ajoutent les frais d'envois recommandés au Tribunal, fixés à trois fois 6 fr. 30, puisque l'intimé a adressé trois envois recommandés au Tribunal dans la présente cause, soit 19 fr. arrondis. Les frais de train en 58 fr. pour l'audience du 6 juin 2017 seront également retenus au titre de débours nécessaires. C'est ainsi un montant de 1'263 fr. auquel l'intimé a droit au titre de débours nécessaires. L'intimé requiert par ailleurs le remboursement de ses frais d'avocat, produisant à l'appui de ses conclusions des factures d'honoraires de l'étude H______ pour la période du 2 mai 2016 au 26 janvier 2017, concomitante à la durée de la présente procédure. Ces factures, en 55'680 fr. au total, ont été émises à titre de "conseils juridiques", sans mentionner dans le cadre de quel litige lesdits conseils ont été fournis. Ce montant sera, en équité, réparti entre les six procédures auxquelles l'intimé était partie, soit 9'280 fr. pour la présente procédure. Les factures de H______ pour la période antérieure au dépôt de la demande et de L______, qui concerne la période postérieure au 20 janvier 2017 seront écartées, étant souligné qu'aucune de ces factures n'indique qu'elle concerne des conseils juridiques fournis dans la présente cause.</w:t>
      </w:r>
    </w:p>
    <w:p>
      <w:r>
        <w:t>- 7/8 -</w:t>
      </w:r>
    </w:p>
    <w:p>
      <w:r>
        <w:t>C/9226/2016 Aucun montant ne peut être alloué pour la perte de gain alléguée par l'intimé, car la réalité de celle-ci n'est pas démontrée par pièces. Les frais médicaux et le tort moral ne rentrent quant à eux pas dans la notion de dépens au sens de l'art. 95 al. 3 CPC. Ni la quotité du dommage allégué à ce titre par l'intimé, ni le fait que ce dommage serait en lien avec la présente procédure ne sont au demeurant établis. Les dépens dus à l'intimé doivent par conséquent être fixés à 10'543 fr. (9'280 fr. + 1'263 fr.). Le jugement querellé sera annulé et modifié en ce sens.</w:t>
      </w:r>
    </w:p>
    <w:p>
      <w:r>
        <w:rPr>
          <w:b/>
        </w:rPr>
        <w:t>E. 3</w:t>
      </w:r>
    </w:p>
    <w:p>
      <w:r>
        <w:t>Selon l'art. 106 al. 1 CPC, lorsqu'aucune des parties n'obtient entièrement gain de cause, les frais sont répartis selon le sort de la cause.</w:t>
      </w:r>
    </w:p>
    <w:p>
      <w:r>
        <w:t>La recourante obtient devant la Cour une réduction d'environ 30% des dépens alloués par le Tribunal. Au vu de l'issue de la cause, l'intimé sera condamné à prendre en charge un quart des frais du recours.</w:t>
      </w:r>
    </w:p>
    <w:p>
      <w:r>
        <w:t>Les frais judiciaires seront arrêtés à 960 fr. et compensés avec l'avance fournie, qui reste acquise à l'Etat de Genève (art. 13, 17 et 38 RTFMC).</w:t>
      </w:r>
    </w:p>
    <w:p>
      <w:r>
        <w:t>Le quart à charge de l'intimé est ainsi de 240 fr., le solde étant à charge de la recourante.</w:t>
      </w:r>
    </w:p>
    <w:p>
      <w:r>
        <w:t>Les dépens de recours seront fixés à 1'500 fr. débours et TVA inclus (art. 85 et 90 RTFMC) dans leur entier, le quart dû à la recourante par l'intimé étant ainsi de 375 fr.</w:t>
      </w:r>
    </w:p>
    <w:p>
      <w:r>
        <w:t>Il n'y a pas lieu d'allouer de dépens de recours à l'intimé, qui n'a pas comparu et n'en pas requis. * * * * * *</w:t>
      </w:r>
    </w:p>
    <w:p>
      <w:r>
        <w:t>- 8/8 -</w:t>
      </w:r>
    </w:p>
    <w:p>
      <w:r>
        <w:t>C/9226/2016 PAR CES MOTIFS, La Chambre civile : A la forme : Déclare recevable le recours interjeté par A______ AG contre le chiffre 7 du dispositif du jugement JTPI/11113/2017 rendu le 11 septembre 2017 par le Tribunal de première instance dans la cause C/9226/2016-20. Au fond : Annule le chiffre 7 du dispositif de ce jugement et, statuant à nouveau : Condamne A______ AG à payer à G______ 10'543 fr. à titre de dépens. Déboute les parties de toutes autres conclusions. Sur les frais : Arrête à 960 fr. les frais judiciaires de recours, les compense avec l'avance fournie qui reste acquise à l'Etat de Genève et les met à charge de A______ AG à hauteur de 720 fr. et à charge de G______ à hauteur de 240 fr. Condamne G______ à verser 240 fr. à A______ AG au titre des frais judiciaires. Le condamne à lui verser en outre 375 fr. à titre de dépens de recours.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