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ACJC/233/2017 vom 13. Juli 2016</w:t>
      </w:r>
    </w:p>
    <w:p>
      <w:r>
        <w:t>GE Cour de justice, 2016-07-13, FR</w:t>
      </w:r>
    </w:p>
    <w:p>
      <w:r>
        <w:rPr>
          <w:b/>
        </w:rPr>
        <w:t xml:space="preserve">Quelle: </w:t>
      </w:r>
      <w:r>
        <w:t>https://mcp.opencaselaw.ch/entscheid/ge_gerichte_ACJC_233_2017</w:t>
      </w:r>
    </w:p>
    <w:p>
      <w:r>
        <w:t>FR: GE_GERICHTE ACJC/233/2017 du 13 juillet 2016</w:t>
      </w:r>
    </w:p>
    <w:p>
      <w:r>
        <w:t>IT: GE_GERICHTE ACJC/233/2017 del 13 luglio 2016</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w:t>
      </w:r>
    </w:p>
    <w:p>
      <w:r>
        <w:t>- 8/17 -</w:t>
      </w:r>
    </w:p>
    <w:p>
      <w:r>
        <w:t>C/7028/2015 consid. 1; 110 II 411 consid. 1; arrêt du Tribunal fédéral 5A_641/2011 du 23 février 2012 consid. 1.1).</w:t>
      </w:r>
    </w:p>
    <w:p>
      <w:r>
        <w:t>Introduit dans le délai de 30 jours dès la notification de la décision querellée (art. 311 al. 1 CPC), respectant la forme prescrite par la loi (art. 130, 131 et 311 CPC), et devant l'autorité compétente (art. 120 al. 1 LOJ), l'appel est ainsi recevable.</w:t>
      </w:r>
    </w:p>
    <w:p>
      <w:r>
        <w:rPr>
          <w:b/>
        </w:rPr>
        <w:t>E. 1.2</w:t>
      </w:r>
    </w:p>
    <w:p>
      <w:r>
        <w:t>L'intimé étant domicilié au Mexique, la présente cause présente un élément d'extranéité (art. 1 al. 1 LDIP).</w:t>
      </w:r>
    </w:p>
    <w:p>
      <w:r>
        <w:t>Le Tribunal a admis, à bon droit, sa compétence pour connaître de l'action fondée sur une atteinte illicite à la personnalité, formée par l'intimé, vu le siège genevois de l'appelante (art. 129 al. 1 LDIP).</w:t>
      </w:r>
    </w:p>
    <w:p>
      <w:r>
        <w:rPr>
          <w:b/>
        </w:rPr>
        <w:t>E. 1.3</w:t>
      </w:r>
    </w:p>
    <w:p>
      <w:r>
        <w:t>S'agissant d'un appel, la Cour revoit la cause avec un plein pouvoir d'examen (art. 310 CPC).</w:t>
      </w:r>
    </w:p>
    <w:p>
      <w:r>
        <w:rPr>
          <w:b/>
        </w:rPr>
        <w:t>E. 2</w:t>
      </w:r>
    </w:p>
    <w:p>
      <w:r>
        <w:t>L'appelante fait valoir que la transmission des données litigieuses concernant l'intimé aux autorités américaines dans le cadre du Programme américain est licite au regard des motifs justificatifs prévus aux art. 6 al. 2 LPD et 13 LPD. D'une part, elle reproche au Tribunal d'avoir violé l'art. 6 al. 2 let. d LPD en mettant en balance l'intérêt public suisse à communiquer les données litigieuses aux Etats- Unis à l'intérêt privé de l'intimé à s'y opposer. D'autre part, elle fait grief au Tribunal d'avoir limité son examen à l'art. 6 LPD, sans faire application de l'art. 13 LPD.</w:t>
      </w:r>
    </w:p>
    <w:p>
      <w:r>
        <w:rPr>
          <w:b/>
        </w:rPr>
        <w:t>E. 2.1</w:t>
      </w:r>
    </w:p>
    <w:p>
      <w:r>
        <w:t>A teneur de l'art. 28 al. 1 CC, celui qui subit une atteinte illicite à sa personnalité peut agir en justice pour sa protection contre toute personne qui y participe.</w:t>
      </w:r>
    </w:p>
    <w:p>
      <w:r>
        <w:t>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Basler Kommentar, 2010, n. 56 ad art. 28 CC).</w:t>
      </w:r>
    </w:p>
    <w:p>
      <w:r>
        <w:t>Aux termes de l'art. 28a al. 1 CC, le demandeur peut notamment requérir du juge d'interdire l'atteinte, si elle est imminente (ch. 1), de la faire cesser, si elle dure encore (ch. 2), ou d'en constater le caractère illicite, si le trouble qu'elle a créé subsiste.</w:t>
      </w:r>
    </w:p>
    <w:p>
      <w:r>
        <w:rPr>
          <w:b/>
        </w:rPr>
        <w:t>E. 2.1.1</w:t>
      </w:r>
    </w:p>
    <w:p>
      <w:r>
        <w:t>En matière de traitement de données, la loi fédérale sur la protection des données (LPD; RS 235.1) concrétise et complète l'art. 28 CC (arrêt du Tribunal</w:t>
      </w:r>
    </w:p>
    <w:p>
      <w:r>
        <w:t>- 9/17 -</w:t>
      </w:r>
    </w:p>
    <w:p>
      <w:r>
        <w:t>C/7028/2015 fédéral 5A_22/2013 du 30 juin 2014 consid. 2.4.2 et les références doctrinales citées).</w:t>
      </w:r>
    </w:p>
    <w:p>
      <w:r>
        <w:t>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w:t>
      </w:r>
    </w:p>
    <w:p>
      <w:r>
        <w:t>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c'est-à-dire se justifier au vu d'une comparaison entre les intérêts de l'auteur du traitement et de ceux de la personne concernée (Message du Conseil fédéral concernant la LPD, FF 1988 II 421 p. 458; STEINAUER/FOUNTOULAKIS, Droit des personnes physiques et de la protection de l'adulte, 2014, n. 702). Dans ce cadre, il faut toujours procéder à une pondération des intérêts entre le but du traitement et l'atteinte nécessaire à la personnalité (Message précité, FF 1988 II 421, p. 458).</w:t>
      </w:r>
    </w:p>
    <w:p>
      <w:r>
        <w:rPr>
          <w:b/>
        </w:rPr>
        <w:t>E. 2.1.2</w:t>
      </w:r>
    </w:p>
    <w:p>
      <w:r>
        <w:t>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w:t>
      </w:r>
    </w:p>
    <w:p>
      <w:r>
        <w:t>Les Etats-Unis ne disposent pas d'une législation assurant un niveau de protection adéquat des données au sens de l'art. 6 al. 1 LPD (Recommandation du Préposé fédéral à la protection des données et à la transparence du 15 octobre 2012).</w:t>
      </w:r>
    </w:p>
    <w:p>
      <w:r>
        <w:t>La Cour de justice de l'Union européenne, dans un arrêt du 6 octobre 2015, a confirmé ce qui précède. Elle a souligné à cet égard que le régime américain assurant la garantie quant à la protection des données est uniquement applicable aux entreprises américaines qui y souscrivent, sans que les autorités publiques n'y soient soumises. En outre,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 à limiter ces éventuelles ingérences ni de protection juridique efficace contre celles-ci (arrêt de la CJUE dans l'affaire C-362/2014 du 6 octobre 2015 consid. 86 s.).</w:t>
      </w:r>
    </w:p>
    <w:p>
      <w:r>
        <w:t>- 10/17 -</w:t>
      </w:r>
    </w:p>
    <w:p>
      <w:r>
        <w:t>C/7028/2015</w:t>
      </w:r>
    </w:p>
    <w:p>
      <w:r>
        <w:t>Une communication transfrontière vers un Etat qui ne possède pas un niveau de protection adéquat constitue un traitement illicite, à moins que l'un des motifs justificatifs prévu par l'art. 6 al. 2 LPD ne soit réalisé. D'autres motifs justificatifs, tels que ceux prévus à l'art. 13 LPD, ne peuvent pas être invoqués (Message du Conseil fédéral du 19 février 2003 relatif à la révision de la loi fédérale sur la protection des données, FF 2003 1915, p. 1941; MAURER-LAMBROU/STEINER, in Basler Kommentar, Datenschutzgesetz Öffentlichkeitsgesetz, 3e éd, Bâle 2014, ad art. 6 LPD n. 22c; STEINAUER/FOUNTOULAKIS, op. cit., n. 706c; EPINEY/ FASNACHT, in Datenschutzrecht, Grundlagen und öffentliches Recht, BELSER/EPINEY/WALDMANN [éd]., Berne 2011, § 10 n. 15).</w:t>
      </w:r>
    </w:p>
    <w:p>
      <w:r>
        <w:t>La preuve de l'existence d'un motif justificatif au sens de l'art. 6 al. 2 LPD appartient à celui qui exporte les données (art. 8 CC; MEIER, Protection des données, Berne 2011, n. 1311; ROSENTHAL/JÖHRI, Handkommentar zum Datenschutzgesetz, Zurich 2008, ad art. 6 LPD n. 36 i.f.).</w:t>
      </w:r>
    </w:p>
    <w:p>
      <w:r>
        <w:rPr>
          <w:b/>
        </w:rPr>
        <w:t>E. 2.2</w:t>
      </w:r>
    </w:p>
    <w:p>
      <w:r>
        <w:t>Selon l'art. 6 al. 2 LPD, en dépit de l'absence d'une législation assurant un niveau de protection adéquat à l'étranger, des données personnelles peuvent être communiquées à l'étranger dans certains cas, notamment lorsque la communication est indispensable soit à la sauvegarde d'un intérêt public prépondérant, soit à la constatation, l'exercice ou la défense d'un droit en justice (let. d).</w:t>
      </w:r>
    </w:p>
    <w:p>
      <w:r>
        <w:rPr>
          <w:b/>
        </w:rPr>
        <w:t>E. 2.2.1</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ad art. 6 LPD n. 60).</w:t>
      </w:r>
    </w:p>
    <w:p>
      <w:r>
        <w:t>En exigeant que l'intérêt public soit prépondérant, l'art. 6 al. 2 let. d LPD implique une pesée entre les intérêts privés des personnes concernées et l'intérêt public retenu (MEIER, op. cit., n. 1370; EPINEY/FASNACHT, op. cit., § 10 n. 23; ROSENTHAL/JÖHRI, op. cit., ad art. 6 LPD n. 62).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w:t>
      </w:r>
    </w:p>
    <w:p>
      <w:r>
        <w:t>- 11/17 -</w:t>
      </w:r>
    </w:p>
    <w:p>
      <w:r>
        <w:t>C/7028/2015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 LAMBROU/STEINER, op. cit., ad art. 6 LPD n. 32; EPINEY/ FASNACHT, op. cit., § 10 n. 23; MEIER, op. cit., n. 1372; ROSENTHAL/JÖHRI, op. cit., ad art. 6 LPD n. 62).</w:t>
      </w:r>
    </w:p>
    <w:p>
      <w:r>
        <w:t>La dérogation fondée sur l'intérêt public doit être interprétée restrictivement, de sorte à ne pas encourager des communications transfrontières dans des conditions qui ne répondent pas à celles prévues par les traités d'entraide (MEIER, op. cit., n. 1374).</w:t>
      </w:r>
    </w:p>
    <w:p>
      <w:r>
        <w:rPr>
          <w:b/>
        </w:rPr>
        <w:t>E. 2.2.2</w:t>
      </w:r>
    </w:p>
    <w:p>
      <w:r>
        <w:t>La communication peut encore être admise pour l'exercice d'un droit en justice à l'étranger, quelle qu'en soit la nature (civile, pénale, administrative, disciplinaire, arbitrale). Tel peut être le cas de la remise d'informations nécessaires pour éviter à une personne des sanctions d'une autorité (MEIER, op. cit., n. 1376).</w:t>
      </w:r>
    </w:p>
    <w:p>
      <w:r>
        <w:t>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On prendra cependant aussi garde à ce que ces procédures n'aient pas pour effet de réduire à néant les garanties fournies par les conventions d'entraide judiciaire ou administrative (MEIER, op. cit., n. 1380).</w:t>
      </w:r>
    </w:p>
    <w:p>
      <w:r>
        <w:t>En outre, pour que leur communication soit autorisée, les données doivent être en lien étroit avec la procédure prévue ou engagée et elles ne doivent en aucun cas être utilisées à d'autres fins que ladite procédure (MAURER-LAMBROU/STEINER, op. cit., ad art. 6 LPD n. 33; ROSENTHAL/JÖHRI, op. cit., ad art. 6 LPD n. 64; MEIER, op. cit., n. 1382). Si des doutes existent quant à l'utilisation des données uniquement aux fins de la procédure devant un tribunal, notamment si un risque existe que les données soient utilisées à d'autres fins, il convient de s'abstenir de les communiquer (WALTER, op. cit., p. 132 s.).</w:t>
      </w:r>
    </w:p>
    <w:p>
      <w:r>
        <w:rPr>
          <w:b/>
        </w:rPr>
        <w:t>E. 2.3</w:t>
      </w:r>
    </w:p>
    <w:p>
      <w:r>
        <w:t>En l'espèce, l'appelante entend transmettre aux autorités américaines, dans le cadre de sa participation volontaire au Programme américain, des données comportant le nom de l'intimé, ainsi que diverses informations le concernant. Il est acquis et non contesté que ces informations constituent des données personnelles au sens de la LPD et que la licéité de leur éventuelle transmission doit être analysée avant tout au regard des dispositions prévues par la LPD.</w:t>
      </w:r>
    </w:p>
    <w:p>
      <w:r>
        <w:t>Il n'est pas non plus contesté que la législation américaine n'offre pas un niveau de protection des données adéquat au sens des dispositions et principes rappelés ci- dessus, de sorte que la transmission transfrontière de données vers ce pays porte</w:t>
      </w:r>
    </w:p>
    <w:p>
      <w:r>
        <w:t>- 12/17 -</w:t>
      </w:r>
    </w:p>
    <w:p>
      <w:r>
        <w:t>C/7028/2015 gravement atteinte à la personnalité de l'intimé et est, en principe, illicite (art. 6 al. 1 LPD), sauf si l'un des motifs justificatifs prévu à l'art. 6 al. 2 LPD est réalisé.</w:t>
      </w:r>
    </w:p>
    <w:p>
      <w:r>
        <w:rPr>
          <w:b/>
        </w:rPr>
        <w:t>E. 2.3.1</w:t>
      </w:r>
    </w:p>
    <w:p>
      <w:r>
        <w:t>L'appelante invoque au titre de motif justificatif l'existence d'un intérêt public prépondérant au sens de l'art. 6 al. 2 let. d LPD, à savoir l'intérêt de la Suisse à coopérer avec les autorités américaines. Elle souligne que cet intérêt prime l'intérêt privé de l'intimé, lequel doit être examiné indirectement sous le seul angle d'un éventuel risque de subir une atteinte du fait de la législation américaine.</w:t>
      </w:r>
    </w:p>
    <w:p>
      <w:r>
        <w:t>Contrairement à ce que soutient l'appelante, l'application de l'art. 6 al. 2 let. d LPD ne se limite pas à l'examen des intérêts publics en jeu, mais inclut aussi les intérêts privés de la personne concernée par la transmission de données. La décision- modèle du Conseil fédéral du 3 juillet 2013, qui comporte les principes de coopération en la matière, fait d'ailleurs expressément état de la nécessité à prendre en compte les droits de la personnalité des membres du personnel des banques et des tiers potentiellement concernés lors de la pesée des intérêts à effectuer. En outre, le PFPDT a indiqué dans le cadre de sa recommandation du 15 octobre 2012 que le traitement de données devait respecter le principe général de proportionnalité consacré à l'art. 4 al. 1 LPD, lequel implique lui aussi une pondération des intérêts entre le but du traitement et l'atteinte nécessaire à la personnalité des personnes concernées. Partant, c'est à bon droit que le Tribunal a procédé à une pesée des intérêts entre l'intérêt public invoqué par la banque et l'intérêt privé de l'intimé.</w:t>
      </w:r>
    </w:p>
    <w:p>
      <w:r>
        <w:rPr>
          <w:b/>
        </w:rPr>
        <w:t>E. 2.3.2</w:t>
      </w:r>
    </w:p>
    <w:p>
      <w:r>
        <w:t>L'intimé dispose d'un intérêt privé important à ce que les documents bancaires contenant ses données personnelles ne soient pas transmis aux autorités américaines. C'est en vain que l'appelante tente de minimiser cet intérêt et les risques encourus en cas de transmission.</w:t>
      </w:r>
    </w:p>
    <w:p>
      <w:r>
        <w:t>Il est en effet établi que les individus dont les données figuraient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vu les caractéristiques des comptes dont s'occupait l'intimé, il ne peut être considéré comme purement théorique, compte tenu de la détermination des autorités américaines à identifier et poursuivre toutes les personnes ayant participé et/ou facilité la dissimulation de fonds au fisc américain. Les Etats-Unis ont constamment affirmé qu'ils déploieraient tous les efforts pour identifier et poursuivre les personnes impliquées. Le DoJ a encore réitéré au mois de mars 2016 son intention d'examiner scrupuleusement l'ensemble des documents reçus de la part des banques suisses pour arriver à ses fins. Il n'est dès lors pas exclu que l'intimé puisse paraître aux yeux d'enquêteurs américains impliqué et/ou renseigné sur les activités du client américain, compte tenu de sa profession de gestionnaire</w:t>
      </w:r>
    </w:p>
    <w:p>
      <w:r>
        <w:t>- 13/17 -</w:t>
      </w:r>
    </w:p>
    <w:p>
      <w:r>
        <w:t>C/7028/2015 de fortune et de la gestion opérée sur les comptes litigieux. Contrairement à l'avis de l'appelante, le fait que l'intimé gérait des comptes ne regroupant que peu de clients américains et dont les montants n'étaient pas très importants, ne lui garantit pas d'être exempté de toute investigation à son égard, dès lors que les autorités américaines entendent poursuivre activement toutes les personnes impliquées de près ou de loin.</w:t>
      </w:r>
    </w:p>
    <w:p>
      <w:r>
        <w:t>Par ailleurs, l'appelante se méprend lorsqu'elle prétend que l'intimé ne subirait aucun risque d'atteinte à sa personnalité de par la législation américaine. Comme la Cour de justice de l'Union européenne a eu l'occasion de le relever, le droit américain consacre la primauté de la sécurité nationale, de l'intérêt public et du respect des lois des Etats-Unis et permet, à ce titre, des ingérences par les autorités publiques américaines dans les droits fondamentaux des personnes. Il n'est dès lors nullement établi que les documents litigieux ne seront utilisés que dans le strict cadre de l'accord passé entre l'appelante et les autorités américaines. Ces dernières n'ont au contraire cessé d'affirmer que les informations obtenues d'établissements tels que l'appelante devraient leur permettre d'engager ou de continuer des poursuites dirigées contre d'autres personnes, notamment contre des employés de banques ou contre des tiers impliqués. Le Non prosecution Agreement du 8 juin 2015 indique d'ailleurs que l'accord ne limite pas le droit des Etats-Unis de poursuivre d'autres entités ou individus impliqués dans les faits reprochés. Le Programme américain, auquel renvoie notamment le NPA, prévoit lui aussi expressément que les informations obtenues par les banques seront utilisées en vue de faire appliquer le droit américain, ce qui peut inclure des actions fondées sur des mesures de règlement. Dans ces conditions, il existe un risque, de par le système légal américain, que l'intimé soit inquiété par la justice américaine, à tout le moins interrogé, avec toutes les contraintes que cela implique.</w:t>
      </w:r>
    </w:p>
    <w:p>
      <w:r>
        <w:t>De ce fait, en cas de transmission des données litigieuses, l'intimé subirait une entrave à sa liberté de mouvement et ne pourrait plus se rendre aux Etats-Unis, sans être constamment angoissé ou dans l'ignorance des conséquences que pourraient avoir une telle transmission.</w:t>
      </w:r>
    </w:p>
    <w:p>
      <w:r>
        <w:rPr>
          <w:b/>
        </w:rPr>
        <w:t>E. 2.3.3</w:t>
      </w:r>
    </w:p>
    <w:p>
      <w:r>
        <w:t>Concernant l'intérêt public invoqué par l'appelante, comme l'a relevé le Tribunal, il existe certes un intérêt à ce que la banque transmette les données litigieuses aux Etats-Unis afin de permettre une bonne coopération et mette un terme au différend fiscal, non seulement en ce qui concerne l'appelante, mais également avec les autres banques suisses en vue d'assurer la stabilité juridique et économique de la place financière suisse. Bien que l'appelante ait signé un Non Prosecution Agreement le 8 juin 2015, elle demeure soumise à une pleine et entière coopération, les autorités américaines ayant subordonné l'abandon de poursuite pénale au respect des exigences du Programme, soit notamment à la remise par la banque de l'ensemble de la documentation relative à ses activités aux</w:t>
      </w:r>
    </w:p>
    <w:p>
      <w:r>
        <w:t>- 14/17 -</w:t>
      </w:r>
    </w:p>
    <w:p>
      <w:r>
        <w:t>C/7028/2015 Etats-Unis. Le Tribunal a, en outre, reconnu un intérêt de la banque à la transmission des données en ce sens qu'à défaut, elle risquerait des mesures de rétorsion de nature à mettre en péril son activité. Avec lui, il faut admettre que l'ouverture d'une instruction pénale contre la banque pourrait avoir de graves conséquences sur les activités de celle-ci, susceptibles de provoquer sa faillite et certaines répercussions tant sur le plan de l'emploi que sur celui de l'économie.</w:t>
      </w:r>
    </w:p>
    <w:p>
      <w:r>
        <w:rPr>
          <w:b/>
        </w:rPr>
        <w:t>E. 2.3.4</w:t>
      </w:r>
    </w:p>
    <w:p>
      <w:r>
        <w:t>Bien qu'il existe un intérêt public à la transmission de la documentation litigieuse, il n'est cependant pas démontré que cet intérêt est prépondérant à celui de l'intimé.</w:t>
      </w:r>
    </w:p>
    <w:p>
      <w:r>
        <w:t>L'appelante, à qui il incombe d'établir le caractère prépondérant de l'intérêt public qu'elle invoque, ne démontre en effet pas quel risque elle encourrait concrètement si elle ne transmettait pas la documentation litigieuse dans le cas d'espèce. Il est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 considère que ce soit en l'occurrence le cas. Au contraire, à teneur de l'accord du 8 juin 2015, l'appelante a pour l'heure satisfait son obligation de collaboration en communiquant la liste des noms et les fonctions des individus ayant structuré, géré et supervisé les opérations transfrontières en lien avec les Etats-Unis (chapitre II lettre D chiffre 1 let. a du Programme) ainsi que les personnes ayant géré, conseillé ou ayant agi de façon similaire en lien avec ledit compte (chapitre II lettre D chiffre 2 let. b du Programme). Il n'est ainsi ni allégué ni établi que les autorités américaines seraient dans l'attente de documentation complémentaire ou de documents concernant l'intimé en particulier.</w:t>
      </w:r>
    </w:p>
    <w:p>
      <w:r>
        <w:t>Il n'est ainsi pas démontré qu'il existe un risque concret que la non-transmission des données litigieuses puisse en l'espèce entraîner la mise en péril de l'accord conclu par l'appelante et son inculpation.</w:t>
      </w:r>
    </w:p>
    <w:p>
      <w:r>
        <w:t>Au vu de ce qui précède, l'appelante conteste en vain les risques encourus par l'intimé en relation avec la transmission de ses données personnelles, sans pour autant établir qu'elle s'exposerait elle-même à des risques concrets plus élevées, au cas où ces mêmes données n'étaient pas transmises. Par ailleurs, elle n'établit pas la nécessité stricte et concrète de transmettre les données en question au regard de l'intérêt public qu'elle invoque.</w:t>
      </w:r>
    </w:p>
    <w:p>
      <w:r>
        <w:t>Dans la mesure où une dérogation fondée sur l'intérêt public doit être admise avec retenue, la transmission des données litigieuses ne saurait par conséquent être justifiée par l'existence d'un intérêt public invoqué par l'appelante, lequel ne peut être tenu comme prépondérant. Le moyen sera dès lors rejeté.</w:t>
      </w:r>
    </w:p>
    <w:p>
      <w:r>
        <w:t>- 15/17 -</w:t>
      </w:r>
    </w:p>
    <w:p>
      <w:r>
        <w:t>C/7028/2015</w:t>
      </w:r>
    </w:p>
    <w:p>
      <w:r>
        <w:rPr>
          <w:b/>
        </w:rPr>
        <w:t>E. 2.4</w:t>
      </w:r>
    </w:p>
    <w:p>
      <w:r>
        <w:t>L'appelante ne se prévaut pas d'un autre motif justificatif prévu à l'art. 6 al. 2 LPD.</w:t>
      </w:r>
    </w:p>
    <w:p>
      <w:r>
        <w:t>Il s'ensuit que la communication des données personnelles de l'intimé aux autorités américaines est en l'espèce prohibée par l'art. 6 al. 1 LPD. Conformément aux principes rappelés ci-dessus, ladite communication constitue une atteinte illicite à la personnalité de l'intimé, au sens de l'art. 28 CC, et n'est justifiée par aucune dérogation au sens de l'art. 6 al. 2 LPD. L'argument de l'appelante selon lequel le Tribunal n'aurait pas examiné l'art. 13 LPD tombe à faux, dès lors qu'un motif justificatif autre que ceux prévus à l'art. 6 al. 2 LPD ne peut entrer en ligne de compte en matière de communication transfrontière de données (cf. consid. 2.1.2 supra).</w:t>
      </w:r>
    </w:p>
    <w:p>
      <w:r>
        <w:t>Comme l'a d'ailleurs relevé, à juste titre, l'appelante, le PFPDT a indiqué à cet égard que si une personne concernée s'oppose à ce que la banque transmette des documents concernant son nom, la banque doit alors peser les intérêts en présence dans le cas concret. Dans ce cadre, elle doit, en vertu de l'art. 13 LPD, faire valoir des motifs justificatifs pour pouvoir procéder à la transmission et doit, par ailleurs, remplir les conditions de l'art. 6 LPD pour pouvoir transmettre des données dans un pays ne disposant pas d'une législation assurant un niveau de protection adéquat (note du PFPDT du 20 juin 2013). Il en découle que les conditions de l'art. 6 LPD, et par conséquent un motif justificatif au sens de l'al. 2 de cette disposition, doivent nécessairement être réalisées pour une communication transfrontière vers un pays qui, comme en l'espèce, ne dispose pas d'une législation offrant une protection adéquate. L'appelante reconnaît du reste elle- même que la communication transfrontière de données n'est licite qu'aux conditions cumulatives des art. 6 et 13 LPD. Or, il découle des considérants qui précèdent qu'aucun motif justificatif au sens de l'art. 6 al. 2 LPD n'est réalisé en l'espèce. Il n'est dès lors pas nécessaire d'examiner les conditions de l'art. 13 LPD. En tout état de cause, pour les mêmes motifs que ceux déjà examinés au considérant précédant, l'appelante ne démontre pas que son intérêt privé, lequel se confond avec l'intérêt public invoqué, serait prépondérant à celui de l'intimé.</w:t>
      </w:r>
    </w:p>
    <w:p>
      <w:r>
        <w:t>En conséquence, c'est à bon droit que le Tribunal a constaté l'illicéité de la communication de données personnelles que l'appelante entendait transmettre aux autorités américaines et fait interdiction à cette dernière de communiquer à l'avenir de telles données auxdites autorités. Le jugement entrepris sera dès lors confirmé.</w:t>
      </w:r>
    </w:p>
    <w:p>
      <w:r>
        <w:rPr>
          <w:b/>
        </w:rPr>
        <w:t>E. 3</w:t>
      </w:r>
    </w:p>
    <w:p>
      <w:r>
        <w:t>Les frais judiciaires d'appel seront mis à la charge de l'appelante, qui succombe (art. 95 et 106 al. 1 CPC). Ils seront arrêtés à 7'000 fr. (art. 18 et 35 RTFMC – E 1 05.10) et entièrement compensés avec l'avance fournie du même montant qui reste acquise à l'Etat (art. 111 al. 1 CPC).</w:t>
      </w:r>
    </w:p>
    <w:p>
      <w:r>
        <w:t>- 16/17 -</w:t>
      </w:r>
    </w:p>
    <w:p>
      <w:r>
        <w:t>C/7028/2015</w:t>
      </w:r>
    </w:p>
    <w:p>
      <w:r>
        <w:t>L'appelante sera condamnée à payer à l'intimé la somme de 7'000 fr. à titre de dépens d'appel (art. 105 al. 2 et 111 al. 2 CPC; art. 86 et 90 RTFMC). * * * * *</w:t>
      </w:r>
    </w:p>
    <w:p>
      <w:r>
        <w:t>- 17/17 -</w:t>
      </w:r>
    </w:p>
    <w:p>
      <w:r>
        <w:t>C/7028/2015 PAR CES MOTIFS, La Chambre civile : A la forme : Déclare recevable l'appel interjeté le 13 septembre 2016 par la A______ SA contre le jugement JTPI/9122/2016 rendu le 13 juillet 2016 par le Tribunal de première instance dans la cause C/7028/2015-16. Au fond : Confirme le jugement entrepris. Déboute les parties de toutes autres conclusions. Sur les frais : Arrête les frais judiciaires d'appel à 7'000 fr., les met à la charge de la A______ SA et les compense avec l'avance de frais versée, laquelle reste acquise à l'Etat de Genève. Condamne la A______ SA à verser à B______ la somme de 7'000 fr. à titre de dépens d'appel.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