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ACJC/230/2018 vom 23. Februar 2018</w:t>
      </w:r>
    </w:p>
    <w:p>
      <w:r>
        <w:t>GE Cour de justice, 2018-02-23, FR</w:t>
      </w:r>
    </w:p>
    <w:p>
      <w:r>
        <w:rPr>
          <w:b/>
        </w:rPr>
        <w:t xml:space="preserve">Quelle: </w:t>
      </w:r>
      <w:r>
        <w:t>https://mcp.opencaselaw.ch/entscheid/ge_gerichte_ACJC_230_2018</w:t>
      </w:r>
    </w:p>
    <w:p>
      <w:r>
        <w:t>FR: GE_GERICHTE ACJC/230/2018 du 23 février 2018</w:t>
      </w:r>
    </w:p>
    <w:p>
      <w:r>
        <w:t>IT: GE_GERICHTE ACJC/230/2018 del 23 febbraio 2018</w:t>
      </w:r>
    </w:p>
    <w:p>
      <w:pPr>
        <w:pStyle w:val="Heading2"/>
      </w:pPr>
      <w:r>
        <w:t>Erwägungen</w:t>
      </w:r>
    </w:p>
    <w:p>
      <w:r>
        <w:rPr>
          <w:b/>
        </w:rPr>
        <w:t>E. 1.1</w:t>
      </w:r>
    </w:p>
    <w:p>
      <w:r>
        <w:t>L'appel est recevable contre les décisions finales de première instance et les décisions incidentes de première instance si la valeur litigieuse au dernier état des conclusions est de 10'000 fr. au moins (art. 308 CPC).</w:t>
      </w:r>
    </w:p>
    <w:p>
      <w:r>
        <w:t>L'appel, écrit et motivé, est introduit auprès de l'instance d'appel dans les 30 jours à compter de la notification de la décision motivée ou de la notification postérieure de la motivation (art. 311 al. 1 CPC).</w:t>
      </w:r>
    </w:p>
    <w:p>
      <w:r>
        <w:rPr>
          <w:b/>
        </w:rPr>
        <w:t>E. 1.2</w:t>
      </w:r>
    </w:p>
    <w:p>
      <w:r>
        <w:t>En l'espèce, la valeur litigieuse est supérieure à 10'000 fr. (art. 91 et 92 CPC), de sorte que la voie de l'appel est ouverte. Interjeté dans le délai et la forme prescrits, l'appel est recevable.</w:t>
      </w:r>
    </w:p>
    <w:p>
      <w:r>
        <w:rPr>
          <w:b/>
        </w:rPr>
        <w:t>E. 1.3</w:t>
      </w:r>
    </w:p>
    <w:p>
      <w:r>
        <w:t>La Cour revoit la cause avec un plein pouvoir d'examen, tant en fait qu'en droit (art. 310 CPC).</w:t>
      </w:r>
    </w:p>
    <w:p>
      <w:r>
        <w:t>Dans la mesure où le litige concerne un enfant mineur, les maximes d'office et inquisitoire illimitée sont applicables (art. 296 al. 1 et 3 CPC), ce qui a pour conséquence que la Cour n'est pas liée par les conclusions des parties (ATF 129 III 417 consid. 2.1.2; 128 III 411 consid. 3.2.2; arrêt du Tribunal fédéral 5A_132/2014 du 20 juin 2014 consid. 3.1.3).</w:t>
      </w:r>
    </w:p>
    <w:p>
      <w:r>
        <w:t>Si l'instance d'appel applique le droit d'office, elle le fait uniquement en vertu de l'art. 311 al. 1 CPC, sur les points du jugement que l'appelant estime entachés d'erreurs et qui ont fait l'objet d'une motivation suffisante - et, partant, recevable -, pour violation du droit (art. 310 let. a CPC) ou pour constatation inexacte des faits (art. 310 let. b CPC; arrêt du Tribunal fédéral 4A_290/2014 du 1er septembre 2014 consid. 3.1).</w:t>
      </w:r>
    </w:p>
    <w:p>
      <w:r>
        <w:t>- 10/16 -</w:t>
      </w:r>
    </w:p>
    <w:p>
      <w:r>
        <w:t>C/2527/2016</w:t>
      </w:r>
    </w:p>
    <w:p>
      <w:r>
        <w:rPr>
          <w:b/>
        </w:rPr>
        <w:t>E. 2</w:t>
      </w:r>
    </w:p>
    <w:p>
      <w:r>
        <w:t>L'appelant allègue des faits nouveaux et produit des nouvelles pièces.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dans lesquelles les maximes d'office et inquisitoire illimitée s'appliquent, la Cour de céans admet tous les novas (arrêts publiés ACJC/798/2014 du 27 juin 2014 consid. 2.2; ACJC/480/2014 du 11 avril 2014 consid. 1.4; ACJC/473/2014 du 11 avril 2014 consid. 2.1).</w:t>
      </w:r>
    </w:p>
    <w:p>
      <w:r>
        <w:t>Le principe du double degré de juridiction ne justifie pas que l'examen de nova admissibles en appel soit renvoyé à un autre procès (ATF 143 III 42).</w:t>
      </w:r>
    </w:p>
    <w:p>
      <w:r>
        <w:rPr>
          <w:b/>
        </w:rPr>
        <w:t>E. 2.2</w:t>
      </w:r>
    </w:p>
    <w:p>
      <w:r>
        <w:t>En l'espèce, l'ensemble des pièces nouvelles ainsi que les faits qui s'y rapportent sont recevables dans la mesure où ils concernent la situation financière des parties, susceptible d'influencer la contribution d'entretien litigieuse due aux enfants mineurs. Elles seront donc admises.</w:t>
      </w:r>
    </w:p>
    <w:p>
      <w:r>
        <w:t>Il en a été tenu compte dans l'état de faits ci-dessus dans la mesure utile.</w:t>
      </w:r>
    </w:p>
    <w:p>
      <w:r>
        <w:t>Conformément à la jurisprudence précitée, il ne se justifie pas de renvoyer la cause au Tribunal, comme le voudrait l'intimée.</w:t>
      </w:r>
    </w:p>
    <w:p>
      <w:r>
        <w:rPr>
          <w:b/>
        </w:rPr>
        <w:t>E. 3</w:t>
      </w:r>
    </w:p>
    <w:p>
      <w:r>
        <w:t>L'appelant critique les contributions fixées par le Tribunal pour l'entretien de C______ et D______, du 1er mars au 31 mai 2017, puis dès le 1er juin 2017.</w:t>
      </w:r>
    </w:p>
    <w:p>
      <w:r>
        <w:t>3.1.1 Selon l'art. 286 al. 2 CC, applicable à l'action en modification du jugement de divorce par renvoi de l'art. 134 al. 2 CC, si la situation change notablement, le juge modifie ou supprime la contribution d'entretien à la demande du père, de la mère ou de l'enfant.</w:t>
      </w:r>
    </w:p>
    <w:p>
      <w:r>
        <w:t>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138 III 289 consid. 11.1.1; 137 III 604 consid. 4.1.1 et 131 III 189 consid. 2.7.4).</w:t>
      </w:r>
    </w:p>
    <w:p>
      <w:r>
        <w:t>Ce n'est que si la charge d'entretien devient déséquilibrée entre les parents qu'une modification ou suppression de la contribution d'entretien selon l'art. 286 al. 2 CC peut entrer en considération (ATF 137 III 604 consid. 4.1.1.; 134 III 337 consid. 2.2.2).</w:t>
      </w:r>
    </w:p>
    <w:p>
      <w:r>
        <w:t>- 11/16 -</w:t>
      </w:r>
    </w:p>
    <w:p>
      <w:r>
        <w:t>C/2527/2016</w:t>
      </w:r>
    </w:p>
    <w:p>
      <w:r>
        <w:t>3.1.2 Selon l'art. 285 al. 1 CC,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arrêt du Tribunal fédéral 5A_959/2013 du 1er octobre 2014 consid. 9.2.2).</w:t>
      </w:r>
    </w:p>
    <w:p>
      <w:r>
        <w:t>La loi ne prescrit pas de méthode de calcul particulière pour arrêter la contribution d'entretien (ATF 128 III 411 consid. 3.2.2); sa fixation relève de l'appréciation du juge, qui jouit d'un large pouvoir d'appréciation (ATF 127 III 136 consid. 3a; 120 II 285 consid. 3b/bb; arrêt du Tribunal fédéral 5A_507/2007 du 23 avril 2008 consid. 5.1) et applique les règles du droit et de l'équité (art. 4 CC; ATF 127 III 136 consid. 3a). L'obligation d'entretien trouve sa limite dans la capacité contributive du débirentier, en ce sens que le minimum vital de celui-ci doit être préservé (ATF 135 III 66 consid. 2; 123 III 1 consid. 3b/bb et consid. 5 in fine).</w:t>
      </w:r>
    </w:p>
    <w:p>
      <w:r>
        <w:t>Lorsque l'un des parents ne fournit pas tous les efforts que l'on peut attendre de lui pour assumer son obligation d'entretien, le juge peut s'écarter du revenu effectif pour fixer la contribution d'entretien et lui imputer un revenu hypothétique supérieur. Il s'agit ainsi d'inciter la personne à réaliser le revenu qu'elle est en mesure de se procurer et dont on peut raisonnablement exiger d'elle qu'elle l'obtienne afin de remplir ses obligations à l'égard du mineur (ATF 128 III 4 consid. 4a; arrêts du Tribunal fédéral 5A_165/2013 du 28 août 2013 consid. 4.1 et 5A_99/2011 du 26 septembre 2011 consid. 7.4.1 publié in : FamPra.ch 2012 p. 228).</w:t>
      </w:r>
    </w:p>
    <w:p>
      <w:r>
        <w:t>3.1.3 Conformément à la jurisprudence, lorsque plusieurs enfants ont droit à une contribution d'entretien, le principe de l'égalité de traitement doit être respecté (ATF 127 III 68 consid. 2c; 126 III 353 consid. 2b et les arrêts cités). Selon ce principe, les enfants d'un même débiteur doivent être financièrement traités de manière semblable, proportionnellement à leurs besoins objectifs. L'allocation de montants différents n'est donc pas exclue, mais doit avoir une justification particulière (ATF 126 III 353 consid. 2b et les références; plus récemment, parmi plusieurs, arrêts du Tribunal fédéral 5A_829/2012 du 7 mai 2013 consid. 6.1; 5A_111/2017 du 20 juin 2017 consid. 5.1). Autrement exprimé, les enfants d'un même débiteur d'aliments doivent être traités de manière égale, en fonction de leurs besoins financiers objectifs personnels (ATF 116 II 110 consi. 4a; 120 II 285, consid. 3b/bb. Le montant de la contribution d'entretien allouée à chaque enfant ne dépend ainsi pas seulement de la capacité contributive du débirentier, mais également de celle du parent qui assume la garde effective de chaque enfant (ATF 126 III 353 précité, consid. 2).</w:t>
      </w:r>
    </w:p>
    <w:p>
      <w:r>
        <w:t>- 12/16 -</w:t>
      </w:r>
    </w:p>
    <w:p>
      <w:r>
        <w:t>C/2527/2016</w:t>
      </w:r>
    </w:p>
    <w:p>
      <w:r>
        <w:t>Lorsque les capacités financières du débirentier sont modestes comparativement au nombre d'enfants créanciers d'aliments, il convient de prendre comme point de départ son minimum vital au sens du droit des poursuites, en principe sans prendre en considération la charge fiscale (ATF 127 III 68 consid. 2c).</w:t>
      </w:r>
    </w:p>
    <w:p>
      <w:r>
        <w:t>3.2.1 En l'espèce, au moment de la saisine du Tribunal le 2 février 2016, la situation de l'appelant s'était modifiée de manière notable et durable (suite à son mariage et à la future naissance de J______), de sorte que c'est à bon droit que le premier juge est entré en matière sur la demande de modification du jugement de divorce. La séparation de fait de l'appelant d'avec sa nouvelle épouse dès le 1er juin 2017 constitue un fait nouveau supplémentaire, dont il faut tenir compte en appel. Il convient ainsi en effet de distinguer deux périodes, soit avant et après cette séparation.</w:t>
      </w:r>
    </w:p>
    <w:p>
      <w:r>
        <w:t>Le Tribunal a retenu des charges pour l'enfant J______ à charge de l'appelant de 116 fr., après déduction des allocations familiales. L'appelant les estime à 355 fr., respectivement 371 fr. après l'augmentation de son loyer, montant qui n'est pas remis en cause par l'intimée. Il fait valoir qu'une somme de 150 fr. devrait être ajoutée à son minimum vital OP, liée à l'obligation de soutien de son nouvel enfant, ce qui porterait ses charges, sans la contribution pour J______, à 2'014 fr. par mois (au lieu de 2'212 fr. retenus par le Tribunal, sans les frais de J______). Avec un revenu de 4'080 fr. (le Tribunal ayant pris en compte 4'200 fr. de revenus), il estime son disponible à 2'066 fr. La contribution due à chacun de ses enfants devrait donc être de 500 fr. (soit 2'066 fr./4).</w:t>
      </w:r>
    </w:p>
    <w:p>
      <w:r>
        <w:t>Les charges de J______ seront arrêtées à 335 fr. (respectivement 352 fr. dès le 1er décembre 2017), après déduction des allocations familiales de 300 fr., soit son minimum vital de 400 fr., sa participation au loyer de 15% (de 669 fr. puis 780 fr.) en 100 fr., puis 117 fr., sa prime d'assurance-maladie LaMal, à l'exclusion des assurances privées, de 120 fr., et ses frais médicaux non remboursés de 15 fr. Ce montant doit être mis à la charge exclusive de l'appelant pour la période où il vivait avec son épouse, celle-ci contribuant alors à l'entretien de la famille par des prestations en nature, puisqu'elle n'exerçait aucune activité lucrative.</w:t>
      </w:r>
    </w:p>
    <w:p>
      <w:r>
        <w:t>Rien ne justifie d'ajouter 150 fr. au minimum vital de l'appelant, comme il le souhaiterait, au motif qu'il a un enfant à charge, les époux vivant alors sous le même toit.</w:t>
      </w:r>
    </w:p>
    <w:p>
      <w:r>
        <w:t>Le montant de l'entretien de G______, arrêté à 300 fr. par le Tribunal, sera confirmé, l'appelant se limitant à articuler ses propres montants à ce titre, sans critiquer formellement la décision du Tribunal sur ce point, et l'intimée n'ayant pas formé appel joint sur ce point.</w:t>
      </w:r>
    </w:p>
    <w:p>
      <w:r>
        <w:t>- 13/16 -</w:t>
      </w:r>
    </w:p>
    <w:p>
      <w:r>
        <w:t>C/2527/2016</w:t>
      </w:r>
    </w:p>
    <w:p>
      <w:r>
        <w:t>Les charges retenues par le Tribunal pour C______ et D______ (en 705 fr. 80 et 679 fr. 30) seront également confirmées, y compris les frais de cuisines scolaires, respectivement de prise de repas à l'extérieur, lesquels ne souffrent pas la critique.</w:t>
      </w:r>
    </w:p>
    <w:p>
      <w:r>
        <w:t>Enfin, le revenu de l'appelant de 4'200 fr. pris en compte par le Tribunal sera également confirmé, car légèrement inférieur à la moyenne des salaires perçus de janvier à juin 2017, ceux-ci comprenant des indemnités variables et des heures supplémentaires. Ses charges, non contestées, de 2'164 fr. (minimum vital OP : 850 fr.; 85% du loyer: 283 fr.; primes d'assurance-maladie : 462 fr.; frais médicaux non remboursés : 69 fr.; frais de véhicule : 200 fr.; entretien G______ : 300 fr.), seront également confirmées, l'intimée n'ayant pas formé appel joint sur les frais de véhicule.</w:t>
      </w:r>
    </w:p>
    <w:p>
      <w:r>
        <w:t>Le disponible de l'appelant est dès lors de 2'036 fr. par mois.</w:t>
      </w:r>
    </w:p>
    <w:p>
      <w:r>
        <w:t>La contribution de 700 fr. fixée par le Tribunal pour l'entretien de C______ et D______ peut ainsi être confirmée. Elle permet la couverture de leurs charges, l'intimée contribuant à leur entretien en nature. Compte tenu des charges de J______ de 355 fr., il reste un disponible de quelques 300 fr. à l'appelant, comparable à celui retenu pour l'intimée par le Tribunal (revenu hypothétique de 3'360 fr. et charges de 2'902 fr.). La différence de contribution entre les enfants est justifiée par la différence d'âge s'agissant de J______, le disponible de l'appelant devant lui permettre d'augmenter sa contribution à l'avenir jusqu'à 700 fr., et par les conditions de vie sensiblement moins coûteuses en L______, s'agissant de G______.</w:t>
      </w:r>
    </w:p>
    <w:p>
      <w:r>
        <w:t>En conclusion, le jugement sera confirmé en ce qu'il fixe les contributions dues à l'entretien de C______ et D______, du 1er mars 2016 au 31 mai 2017, à 700 fr. par mois et par enfant.</w:t>
      </w:r>
    </w:p>
    <w:p>
      <w:r>
        <w:t>3.2.2. Depuis que l'appelant a perdu son emploi au 30 juin 2017, son revenu, limité à ses indemnités chômage, a sensiblement diminué. Malgré ses nombreuses recherches documentées, il n'a pas encore trouvé de travail mieux rémunéré. Dans ces circonstances, il ne se justifie pas de lui imputer un revenu hypothétique comme l'a fait le Tribunal. Ses revenus seront arrêtés à 3'400 fr. par mois, correspondant aux indemnités nettes qu'il perçoit.</w:t>
      </w:r>
    </w:p>
    <w:p>
      <w:r>
        <w:t>Ses charges, indépendamment des éventuelles contributions qu'il sera condamné à verser dans le cadre des mesures protectrices sollicitées, comprennent, compte tenu de la garde partagée effective, à tout le moins son minimum vital de 650 fr. (1'350 fr./2), sa part de loyer en 663 fr. (85% de 780 fr.), sa prime d'assurance- maladie de 462 fr., ses frais médicaux non remboursés en 69 fr.; ses frais de véhicule de 200 fr. et sa contribution à l'entretien G______ de 300 fr., soit au total 2'344 fr.</w:t>
      </w:r>
    </w:p>
    <w:p>
      <w:r>
        <w:t>- 14/16 -</w:t>
      </w:r>
    </w:p>
    <w:p>
      <w:r>
        <w:t>C/2527/2016</w:t>
      </w:r>
    </w:p>
    <w:p>
      <w:r>
        <w:t>Son disponible est dès lors de 1'056 fr. Réparti entre ses trois enfants, chacun aurait droit à 352 fr. de contribution. Cependant, dans la mesure où l'épouse de l'appelant ne travaille pas, la contribution fixée pour J______ dans le cadre des mesures protectrices de l'union conjugale comprendra nécessairement une contribution de prise en charge, destinée à couvrir ses besoins de base. Dans cette mesure, la contribution de 300 fr. par enfant que l'appelant s'engage à verser pour l'entretien de C______ et D______ parait équitable, et c'est ce montant qui sera retenu par la Cour.</w:t>
      </w:r>
    </w:p>
    <w:p>
      <w:r>
        <w:t>Il n'y a pas lieu de revenir sur le montant fixé par le Tribunal au titre d'entretien convenable pour chacun des enfants C______ et D______ (cf. consid. 3.2.1 ci- dessus).</w:t>
      </w:r>
    </w:p>
    <w:p>
      <w:r>
        <w:t>Le jugement sera réformé dans le sens qui précède.</w:t>
      </w:r>
    </w:p>
    <w:p>
      <w:r>
        <w:rPr>
          <w:b/>
        </w:rPr>
        <w:t>E. 4</w:t>
      </w:r>
    </w:p>
    <w:p>
      <w:r>
        <w:t>Les frais (frais judiciaires et dépens) sont mis à la charge de la partie qui succombe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w:t>
      </w:r>
    </w:p>
    <w:p>
      <w:r>
        <w:t>Lorsque la Cour réforme en tout ou en partie le jugement entrepris, elle se prononce aussi sur les frais de première instance (art. 318 al. 3 CPC).</w:t>
      </w:r>
    </w:p>
    <w:p>
      <w:r>
        <w:t>En l'espèce, les frais judiciaires de première instance seront confirmés, tant en ce qui concerne leur montant, non contesté, que leur répartition, s'agissant d'un litige familial.</w:t>
      </w:r>
    </w:p>
    <w:p>
      <w:r>
        <w:t>Les frais judiciaires d'appel seront fixés à 1'250 fr. (art. 2, 17, 28 et 35 du règlement fixant le tarif des frais en matière civile du 22 décembre 2010 [RTFMC - E 1 05.10]). Pour des motifs d'équité liés à la nature du litige, ces frais seront répartis à parts égales entre les parties, à savoir 625 fr. chacune. Les parties étant au bénéfice de l'assistance juridique, leur part de frais judiciaires sera provisoirement laissée à la charge de l'Etat, lequel pourra en réclamer le remboursement ultérieurement (art. 122 al. 1 let. b et 123 CPC).</w:t>
      </w:r>
    </w:p>
    <w:p>
      <w:r>
        <w:t>Pour des motifs d'équité liés à la nature du litige, les parties conserveront leurs propres dépens à leur charge. * * * * *</w:t>
      </w:r>
    </w:p>
    <w:p>
      <w:r>
        <w:t>- 15/16 -</w:t>
      </w:r>
    </w:p>
    <w:p>
      <w:r>
        <w:t>C/2527/2016 PAR CES MOTIFS, La Chambre civile : A la forme : Déclare recevable l'appel interjeté par A______ contre le jugement JTPI/10973/2017 rendu le 1er septembre 2017 par le Tribunal de première instance dans la cause C/2527/2016-16. Au fond : Annule les chiffres 6 et 7 du dispositif de ce jugement. Cela fait et statuant à nouveau sur ces points : Condamne A______ à verser en mains de B______, par mois et d'avance, allocations familiales et d'études non comprises, à titre de contribution à l'entretien de C______, né le ______ 2003, la somme de 700 fr. avec effet rétroactif au 1er mars 2016, jusqu'à 31 mai 2017, puis la somme de 300 fr. dès le 1er juin 2017 jusqu'à sa majorité, voire au- delà, mais jusqu'à 25 ans au plus, en cas d'études sérieuses et régulières. Condamne A______ à verser en mains de B______, par mois et d'avance, allocations familiales et d'études non comprises, à titre de contribution à l'entretien de D______, né le ______ 2006, la somme de 700 fr. avec effet rétroactif au 1er mars 2016, jusqu'au 31 mai 2017, puis la somme de 300 fr. dès le 1er juin 2017 jusqu'à sa majorité, voire au- delà, mais jusqu'à 25 ans au plus, en cas d'études sérieuses et régulières. Confirme le jugement pour le surplus. Déboute les parties de toutes autres conclusions.</w:t>
      </w:r>
    </w:p>
    <w:p>
      <w:r>
        <w:t>- 16/16 -</w:t>
      </w:r>
    </w:p>
    <w:p>
      <w:r>
        <w:t>C/2527/2016 Sur les frais : Arrête les frais d'appel à 1'250 fr., et les met à la charge des parties à raison d'une moitié chacune. Laisse provisoirement ces frais à la charge de l'Etat, lequel pourra en réclamer le remboursement ultérieurement. Dit qu'il n'est pas alloué de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