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ACJC/22/2025 vom 9. Januar 2025</w:t>
      </w:r>
    </w:p>
    <w:p>
      <w:r>
        <w:t>GE Cour de justice, 2025-01-09, FR</w:t>
      </w:r>
    </w:p>
    <w:p>
      <w:r>
        <w:rPr>
          <w:b/>
        </w:rPr>
        <w:t xml:space="preserve">Quelle: </w:t>
      </w:r>
      <w:r>
        <w:t>https://mcp.opencaselaw.ch/entscheid/ge_gerichte_ACJC_22_2025</w:t>
      </w:r>
    </w:p>
    <w:p>
      <w:r>
        <w:t>FR: GE_GERICHTE ACJC/22/2025 du 9 janvier 2025</w:t>
      </w:r>
    </w:p>
    <w:p>
      <w:r>
        <w:t>IT: GE_GERICHTE ACJC/22/2025 del 9 gennaio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w:t>
      </w:r>
    </w:p>
    <w:p>
      <w:r>
        <w:t>- 7/10 -</w:t>
      </w:r>
    </w:p>
    <w:p>
      <w:r>
        <w:t>C/10367/2022 (ATF 137 III 389 consid. 1.1; 111 II 384 consid. 1; arrêt du Tribunal fédéral 4A_87/2012 du 10 avril 2012 consid. 1.1).</w:t>
      </w:r>
    </w:p>
    <w:p>
      <w:r>
        <w:rPr>
          <w:b/>
        </w:rPr>
        <w:t>E. 1.2</w:t>
      </w:r>
    </w:p>
    <w:p>
      <w:r>
        <w:t>En l'espèce, au vu du loyer annuel fixé en dernier lieu à 12'000 fr. charges non comprises, la valeur litigieuse est supérieure à 10'000 fr., de sorte que la voie de l'appel est ouverte.</w:t>
      </w:r>
    </w:p>
    <w:p>
      <w:r>
        <w:rPr>
          <w:b/>
        </w:rPr>
        <w:t>E. 1.3</w:t>
      </w:r>
    </w:p>
    <w:p>
      <w:r>
        <w:t>L'appel peut être formé pour violation du droit (art. 310 let. a CPC) et constatation inexacte des faits (art. 310 let. b CPC). L'instance d'appel dispose ainsi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fait grief au Tribunal d’avoir retenu de manière arbitraire et en violation de la loi que le logement litigieux ne constituait pas un logement familial. Il soutient que ses déclarations et les témoignages recueillis par le Tribunal ne permettraient pas de conclure que son épouse ne vivait pas avec lui dans ce logement.</w:t>
      </w:r>
    </w:p>
    <w:p>
      <w:r>
        <w:rPr>
          <w:b/>
        </w:rPr>
        <w:t>E. 2.1</w:t>
      </w:r>
    </w:p>
    <w:p>
      <w:r>
        <w:t>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ATF 127 III 519 consid. 2a). Il en résulte que la partie demanderesse doit prouver les faits qui fondent sa prétention, tandis que la partie adverse doit prouver les faits qui entraînent l'extinction ou la perte du droit (ATF 130 III 321 consid. 3.1). Ainsi, les faits qui empêchent la naissance d'un droit ou en provoquent l'extinction doivent être prouvés par la partie qui les allègue (ATF 132 III 186 consid. 8.3). S'il existe une exception à une règle générale, il appartient à la partie qui invoque cette exception de prouver que les conditions en sont remplies (ATF 132 III 186 consid. 5.1). S’agissant du cas particulier où la chose louée est un logement familial (art. 266m et 266n CO), le Tribunal fédéral a jugé qu’il ressort clairement du titre marginal de la loi que l'art. 266l CO exprime le principe général et que l'hypothèse d'un logement familial constitue une exception. Il découle ainsi des principes rappelés ci-dessus que celui qui invoque une règle d'exception pour paralyser les effets d'un acte juridique doit prouver les faits permettant de constater que les conditions de ladite exception sont réalisées (ATF 139 III 7 consid. 2.2).</w:t>
      </w:r>
    </w:p>
    <w:p>
      <w:r>
        <w:rPr>
          <w:b/>
        </w:rPr>
        <w:t>E. 2.2</w:t>
      </w:r>
    </w:p>
    <w:p>
      <w:r>
        <w:t>La preuve est considérée comme apportée lorsque le juge est convaincu de la réalité d’une allégation. Il doit être convaincu, d’un point de vue objectif, de l’existence du fait concerné. Cette existence ne doit cependant pas être établie avec certitude ; il suffit que d’éventuels doutent apparaissent insignifiants (ATF 128 III 271). Lorsqu’une preuve stricte n’est pas seulement impossible à apporter dans un cas particulier, mais est exclue ou n’est raisonnablement pas</w:t>
      </w:r>
    </w:p>
    <w:p>
      <w:r>
        <w:t>- 8/10 -</w:t>
      </w:r>
    </w:p>
    <w:p>
      <w:r>
        <w:t>C/10367/2022 exigible en raison de la nature même de l’affaire, en particulier si les faits allégués par la partie qui supporte le fardeau de la preuve ne peuvent être établis qu’indirectement par des indices, le juge peut se fonder sur la vraisemblance prépondérante (ATF 130 III 321).</w:t>
      </w:r>
    </w:p>
    <w:p>
      <w:r>
        <w:rPr>
          <w:b/>
        </w:rPr>
        <w:t>E. 2.3</w:t>
      </w:r>
    </w:p>
    <w:p>
      <w:r>
        <w:t>Les art. 169 CC, 266m et 266n CO ont été conçus dans le même but et tendent à protéger de manière particulière les époux ou partenaires enregistrés dans leur faculté d'occuper le logement de la famille. La notion de logement de famille recouvre le lieu qui remplit la fonction de logement et de centre de vie de la famille. Seuls bénéficient de cette protection les époux mariés avec ou sans enfant(s) et les partenaires enregistrés (ATF 136 III 257 consid. 2.1, LACHAT, Le bail à loyer, Lausanne 2019 p. 139). Le logement perd son caractère familial en cas de dissolution définitive du mariage ou du partenariat enregistré, lorsque les deux époux ou partenaires ont renoncé à le considérer comme tel, lorsqu'ils l'ont quitté ou ont décidé de son attribution définitive à l'un d'eux (ATF 114 II 396 consid. 5b). Le logement perd également son caractère familial lorsque l'époux ou le partenaire bénéficiaire de la protection légale quitte, de son propre chef, le logement familial de manière définitive ou pour une durée indéterminée (ATF 136 III 257 consid. 2.1; cf. également: HIGI, Zürcher Kommentar, 1995, n° 15 ad art. 266m-266n CO; BURKHALTER/MARTINEZ-FAVRE, Le droit suisse du bail à loyer, Commentaire, 2011, n° 10 ad art. 266l-266o CO). La réglementation des art. 169 CC, 266m et 266n CO est conçue pour éviter, en cas de conflit conjugal (ou entre partenaires), que l'époux (ou le partenaire), qui n'est pas titulaire du droit réel ou du droit personnel dont dépend le logement familial, se trouve privé de toute possibilité de l'occuper parce que l'autre, ayant quitté les lieux, ou ayant la volonté de lui nuire, dispose du droit réel sur le logement ou ne fait pas valoir ses droits de locataire (ATF 114 II 396 consid. 5a). Ainsi, il est prévu que, dans le cas d'un congé donné par le bailleur, celui-ci doit être communiqué séparément au locataire et à son conjoint ou partenaire (non titulaire du bail) afin que chacun puisse faire valoir, indépendamment de l'autre, les droits qui appartiennent normalement au locataire. Cette double notification est prévue sous peine de nullité (art. 266o CO). La double notification a donc pour but de protéger l'époux (ou le partenaire enregistré) non titulaire du bail contre le risque de ne pas recevoir la notification et d'être ainsi privé de toute possibilité de s'opposer au congé ou de demander une prolongation du bail (ATF 118 II 42 consid. 3b).</w:t>
      </w:r>
    </w:p>
    <w:p>
      <w:r>
        <w:rPr>
          <w:b/>
        </w:rPr>
        <w:t>E. 2.4</w:t>
      </w:r>
    </w:p>
    <w:p>
      <w:r>
        <w:t>La nullité d’un congé peut être invoquée en tout temps, à n’importe quel stade de la procédure, et doit être relevée d’office par le juge (ATF 140 III 244 consid. 4.1 et les références citées). L’abus de droit est toutefois réservé (art. 2 al. 2 CC).</w:t>
      </w:r>
    </w:p>
    <w:p>
      <w:r>
        <w:t>- 9/10 -</w:t>
      </w:r>
    </w:p>
    <w:p>
      <w:r>
        <w:t>C/10367/2022 Selon la jurisprudence du Tribunal fédéral, le locataire qui invoque le défaut de notification à sa colocataire commet un abus de droit lorsque ladite colocataire a déjà quitté définitivement l’objet du bail avant la notification de l’avis comminatoire et du congé et qu’elle n’a aucun intérêt au maintien du bail (ATF 140 III 491 consid. 4.2). Il a également retenu, s’agissant d’un logement de famille, que le locataire qui, pour faire constater la nullité de la résiliation, se prévaut de l’intérêt de son époux, alors que celui-ci a quitté les lieux et s’est totalement désintéressé de la question, invoque l’article 266n CO de manière abusive (ATF 139 III 7 consid. 2.3.2).</w:t>
      </w:r>
    </w:p>
    <w:p>
      <w:r>
        <w:rPr>
          <w:b/>
        </w:rPr>
        <w:t>E. 2.5</w:t>
      </w:r>
    </w:p>
    <w:p>
      <w:r>
        <w:t>En l’espèce, les premiers juges n’ont, en dépit des allégations de l’appelant et de son épouse, pas été convaincus que l’appartement litigieux représentait le logement de famille des époux A______/C______. Ils ont considéré que les déclarations de l’appelant et de C______ concernant l’appartement de cette dernière à E______, vendu en décembre 2022, son absence de tout démarche administrative en Suisse hormis une demande d’autorisation de séjour restée lettre morte, son absence de postulation pour un emploi en Suisse et, enfin, le fait qu’à partir de la rentrée scolaire de 2021, elle s’était consacrée à sa fille, domiciliée à G______ (France) et atteinte dans sa santé, démontraient que le centre de vie de C______ n’était pas à l’adresse de l’appartement litigieux. Ils ont également retenu qu’aucun des témoins entendus n’avait pu attester avoir vu C______ dans l’immeuble sis route 1______ no. ______ et qu’elle-même ne connaissait manifestement pas les nombreuses personnes ayant occupé l’appartement depuis la date à laquelle elle affirmait s’y être installée. D’ailleurs, cette occupation du logement par des tiers ne laissait pas de place au couple A______/C______. Au surplus, les déclarations de l’appelant lui-même, d’un de ses amis, du concierge de l’immeuble et d’un détective privé ayant enquêté sur ce dossier ont convaincu les premiers juges que le centre de vie de l’appelant ne semblait pas non plus être au logement litigieux. La Cour fait entièrement sienne l’appréciation des premiers juges. Les explications que le locataire réitère dans son appel ne sont pas convaincantes et ne permettent pas de remettre en cause la constatation, qui repose sur les témoignages recueillis, du fait que le couple A______/C______. n’a pas établi son centre de vie dans le logement litigieux. Partant, c’est à bon droit que le Tribunal a considéré que l’appelant ne saurait bénéficier de la protection du logement de famille, faute d’avoir démontré avoir créé une communauté de vie avec son épouse dans le logement litigieux, avec l’intention de s’y établir durablement. Au vu de circonstances, l’appelant commet un abus de droit en invoquant l’art 266n CO.</w:t>
      </w:r>
    </w:p>
    <w:p>
      <w:r>
        <w:rPr>
          <w:b/>
        </w:rPr>
        <w:t>E. 2.6</w:t>
      </w:r>
    </w:p>
    <w:p>
      <w:r>
        <w:t>Le jugement attaqué sera par conséquent confirmé.</w:t>
      </w:r>
    </w:p>
    <w:p>
      <w:r>
        <w:t>- 10/10 -</w:t>
      </w:r>
    </w:p>
    <w:p>
      <w:r>
        <w:t>C/10367/2022</w:t>
      </w:r>
    </w:p>
    <w:p>
      <w:r>
        <w:rPr>
          <w:b/>
        </w:rPr>
        <w:t>E. 3</w:t>
      </w:r>
    </w:p>
    <w:p>
      <w:r>
        <w:t>A teneur de l'art. 22 al. 1 LaCC, il n'est pas prélevé de frais dans les causes soumises à la juridiction des baux et loyers. * * * * * PAR CES MOTIFS, La Chambre des baux et loyers : A la forme : Déclare recevable l'appel interjeté le 28 juin 2024 par A______ contre le jugement JTBL/556/2024 rendu le 23 mai 2024 par le Tribunal des baux et loyers dans la cause C/10376/2022. Au fond : Confirme ce jugement. Dit que la procédure est gratuite. Déboute les parties de toutes autres conclusions. Siégeant : Monsieur Ivo BUETTI, président; Madame Pauline ERARD et Madame Fabienne GEISINGER-MARIÉTHOZ, juges; Madame Cosima TRABICHET-CASTAN et Monsieur Jean-Philippe FERRERO, juges assesseurs; Madame Victoria PALAZZETTI,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