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ACJC/229/2023 vom 28. Februar 2023</w:t>
      </w:r>
    </w:p>
    <w:p>
      <w:r>
        <w:t>GE Cour de justice, 2023-02-28, FR</w:t>
      </w:r>
    </w:p>
    <w:p>
      <w:r>
        <w:rPr>
          <w:b/>
        </w:rPr>
        <w:t xml:space="preserve">Quelle: </w:t>
      </w:r>
      <w:r>
        <w:t>https://mcp.opencaselaw.ch/entscheid/ge_gerichte_ACJC_229_2023</w:t>
      </w:r>
    </w:p>
    <w:p>
      <w:r>
        <w:t>FR: GE_GERICHTE ACJC/229/2023 du 28 février 2023</w:t>
      </w:r>
    </w:p>
    <w:p>
      <w:r>
        <w:t>IT: GE_GERICHTE ACJC/229/2023 del 28 febbraio 2023</w:t>
      </w:r>
    </w:p>
    <w:p>
      <w:pPr>
        <w:pStyle w:val="Heading2"/>
      </w:pPr>
      <w:r>
        <w:t>Erwägungen</w:t>
      </w:r>
    </w:p>
    <w:p>
      <w:r>
        <w:rPr>
          <w:b/>
        </w:rPr>
        <w:t>E. 1.1</w:t>
      </w:r>
    </w:p>
    <w:p>
      <w:r>
        <w:t>L'appel est recevable pour avoir été interjeté auprès de l'autorité compétente (art. 120 al. 1 let. a LOJ), dans le délai utile de 30 jours et selon la forme prescrite par la loi (art. 130, 131, 142 al. 1 et 3 et 311 CPC), contre une décision finale de première instance (art. 308 al. 1 let. a CPC) rendue dans une affaire de nature non patrimoniale (ATF 138 III 537 consid. 1.1).</w:t>
      </w:r>
    </w:p>
    <w:p>
      <w:r>
        <w:rPr>
          <w:b/>
        </w:rPr>
        <w:t>E. 1.2</w:t>
      </w:r>
    </w:p>
    <w:p>
      <w:r>
        <w:t>La Cour dispose d'un pouvoir d'examen complet en fait et en droit (art. 310 CPC). La présente cause concernant la contestation du lien de paternité entre l'appelant et l'enfant est régie par les maximes inquisitoire et d'office illimitées (art. 296 al. 1 CPC), de sorte que la Cour n'est pas liée par les conclusions des parties (art. 296 al. 3 CPC).</w:t>
      </w:r>
    </w:p>
    <w:p>
      <w:r>
        <w:rPr>
          <w:b/>
        </w:rPr>
        <w:t>E. 2</w:t>
      </w:r>
    </w:p>
    <w:p>
      <w:r>
        <w:t>L'appelant reproche au Tribunal d'avoir considéré qu'il avait agi tardivement.</w:t>
      </w:r>
    </w:p>
    <w:p>
      <w:r>
        <w:rPr>
          <w:b/>
        </w:rPr>
        <w:t>E. 2.1</w:t>
      </w:r>
    </w:p>
    <w:p>
      <w:r>
        <w:t>En vertu de l'art. 252 al. 2 CC, le lien de parenté entre l'enfant et le père est établi notamment par la reconnaissance de paternité. L'auteur de la reconnaissance peut la contester lorsqu'il était dans l'erreur concernant sa paternité (art. 260a al. 2 CC). L'erreur doit porter sur le fait que l'auteur de la reconnaissance était le seul à entretenir des relations intimes avec la mère au moment de la conception de l'enfant. Dans ce contexte, il n'y a pas d'erreur s'il a reconnu l'enfant alors qu'il savait ou aurait dû savoir que la mère avait également eu des rapports sexuels avec des tiers durant la période de conception. L'erreur peut également être liée au fait que l'auteur de la reconnaissance ignorait des faits qui excluaient sa paternité ou suscitaient des doutes sérieux à son sujet (arrêt du Tribunal fédéral 5A_412/2014 du 18 août 2014 consid. 4.1). L'erreur doit être de nature causale, c'est-à-dire avoir entraîné la reconnaissance (SCHWEIZER/COTTIER, Basler Kommentar, Zivilgesetzbuch I,</w:t>
      </w:r>
    </w:p>
    <w:p>
      <w:r>
        <w:t>- 6/9 -</w:t>
      </w:r>
    </w:p>
    <w:p>
      <w:r>
        <w:t>C/10624/2021 2022, n. 2 ad art. 260a CC; GUILLOD, Commentaire romand, CC-I, 2010, n. 8 ad art. 260a CC). L'auteur de la reconnaissance doit intenter l'action dans le délai d'un an à compter du jour où l'erreur a été découverte, mais en tout cas dans les cinq ans depuis la reconnaissance (art. 260c al. 1 CC). Il s'agit de délais de péremption qui ne peuvent être ni interrompus, ni suspendus (ATF 132 III 1 consid. 2; arrêt du Tribunal fédéral 5A_741/2021 du 22 avril 2022 consid. 5.1). La loi prévoit, néanmoins, que l'action peut être introduite après l'expiration du délai lorsque de justes motifs rendent le retard excusable (art. 260c al. 3 CC); tant le délai relatif que le délai absolu sont susceptibles de restitution, ce qui a pour conséquence qu'une restitution est en principe admissible d'une manière illimitée dans le temps (ATF 136 III 593 consid. 6.1.1; 132 III 1 consid. 2.2; arrêt du Tribunal fédéral 5A_741/2021 du 22 avril 2022 consid. 5.1). Le juge apprécie librement l'existence de "justes motifs" au regard des circonstances de l'espèce. Selon la jurisprudence, il y a juste motif lorsque le mari n'avait pas de raison suffisante de douter de sa paternité, de simples doutes qui ne reposent pas sur des indices concrets ne permettant pas de fonder l'action (ATF 132 III 1 consid. 2.2; arrêt du Tribunal fédéral 5A_741/2021 du 22 avril 2022 consid. 5.1 et les nombreux arrêts cités). Si de simples doutes ne suffisent pas, le demandeur en annulation peut être tenu, selon les circonstances, de se renseigner sur des faits pertinents pour en acquérir la certitude (arrêt du Tribunal fédéral 5A_240/2011 du 6 juillet 2011 consid. 6.2.1 in FmPraa.ch 2010, p. 194 ss). Il doit être tenu compte de l'existence de certaines inhibitions concernant une analyse ADN en vue d'une éventuelle contestation de la paternité et qu'il n'est recouru à un tel examen qu'en présence de doutes d'une certaine intensité (arrêt du Tribunal fédéral 5C.113/2005 du 29 septembre 2005 consid. 5; SCHWEIZER/COTTIER, op. cit., n. 5 ad art. 260c CC et n. 6 ad art. 256c CC). En l'absence de motifs justifiant le retard ou si la contestation n'a pas lieu uniquement en raison d'une méconnaissance du droit, une admission de l'action tardive n'entre pas en ligne de compte (SCHWEIZER/COTTIER, op. cit., n. 5 ad art. 260c CC et n. 6 ad art. 256c CC). Dans le cadre d'une action en désaveu de paternité, le Tribunal fédéral a ainsi retenu que l'absence de connaissance du droit n'empêchait pas le délai pour agir de courir, faute de quoi le délai ne courrait jamais pour une personne ignorant le droit. La prise en compte d'une telle ignorance du droit irait par ailleurs à l'encontre du but fondamental de la limitation dans le temps de l'action en annulation. La limitation dans le temps sert à la sécurité juridique, afin que le lien de filiation ne puisse pas être remis en question sans limite dans le temps. Aussi, la méconnaissance fondamentale du</w:t>
      </w:r>
    </w:p>
    <w:p>
      <w:r>
        <w:t>- 7/9 -</w:t>
      </w:r>
    </w:p>
    <w:p>
      <w:r>
        <w:t>C/10624/2021 droit n'empêche donc pas le déroulement des délais de péremption selon l'art. 256c al. 1 CC et ne constitue pas un motif de rétablissement au sens de l'art. 256c al. 3 CC (arrêt du Tribunal fédéral 5A_240/2011 du 6 juillet 2011 consid. 6.2.1 in FamPra.ch 2011, p. 1002 ss et les arrêts cités, notamment ATF 132 III 1 consid. 2.2).</w:t>
      </w:r>
    </w:p>
    <w:p>
      <w:r>
        <w:rPr>
          <w:b/>
        </w:rPr>
        <w:t>E. 2.2</w:t>
      </w:r>
    </w:p>
    <w:p>
      <w:r>
        <w:t>En l'espèce, l'appelant n'avait aucune raison de douter de sa paternité sur l'enfant B______ jusqu'à ce qu'il apprenne qu'il n'était pas porteur du gène de la drépanocytose. L'appelant a admis que dès lors qu'il se savait ne pas être porteur du gène de la drépanocytose, il avait nourri un doute sur sa paternité vis-à-vis de l'intimé, puisque dans son esprit il n'était pas possible qu'il ne soit pas porteur du gène alors que B______ était atteint par la maladie. L'appelant savait, contrairement à ce qu'il plaide et malgré le fait qu'il ne soit pas médecin, qu'il fallait que les deux parents soient porteurs du gène pour transmettre la maladie, à défaut de quoi les premiers résultats génétiques ne l'auraient pas interpellé et incité à effectuer de nouveaux examens en février 2020 pour vérifier qu'il n'était pas porteur du gène. Dès cet instant, même s'il a pu envisager qu'il existait des exceptions au fait que les deux parents soient porteurs du gène pour qu'un enfant développe la maladie – étant relevé qu'il est scientifiquement établi que la probabilité de transmettre cette maladie est nulle si l'un des deux parents est sain, ce que l'appelant savait ou aurait pu savoir en s'informant avec diligence – l'appelant a nourri plus que de simples doutes quant à sa paternité sur l'intimé, étant relevé que même les médecins lui ont fait part de leurs doutes à cet égard compte tenu des résultats obtenus. Comme il existait des doutes d'une certaine intensité quant à la paternité de l'appelant dès le mois de février 2020 à tout le moins, ce dernier aurait dû soit ouvrir une action en contestation de sa paternité, soit effectuer à très court terme un test ADN afin de déterminer définitivement s'il était le père de l'enfant B______. Or, l'appelant n'explique pas pourquoi il a attendu plus d'une année avant d'effectuer ce test alors qu'il était tenu d'agir avec toute la diligence voulue. Il ne fait notamment pas valoir qu'une barrière psychologique l'aurait empêché d'agir avant et/ou n'explique pas quel fait l'a soudainement décidé à effectuer ce test en mars 2021. Le fait que l'appelant n'ai eu aucune idée des délais applicables et de l'importance d'agir immédiatement dans une telle situation ne constitue pas un motif de rétablissement du délai comme l'a déjà retenu le Tribunal fédéral.</w:t>
      </w:r>
    </w:p>
    <w:p>
      <w:r>
        <w:t>- 8/9 -</w:t>
      </w:r>
    </w:p>
    <w:p>
      <w:r>
        <w:t>C/10624/2021 Par conséquent, c'est à juste titre que le premier juge a considéré que l'action formée par l'appelant le 1er juin 2021 était tardive. Le jugement querellé sera dès lors confirmé.</w:t>
      </w:r>
    </w:p>
    <w:p>
      <w:r>
        <w:rPr>
          <w:b/>
        </w:rPr>
        <w:t>E. 3</w:t>
      </w:r>
    </w:p>
    <w:p>
      <w:r>
        <w:t>Les frais d'appel seront arrêtés à 800 fr. (art. 32 et 35 RTFMC), mis à la charge de l'appelant qui succombe (art. 106 al. 1 CPC) et compensés avec l'avance de frais du même montant fournie par ce dernier, qui reste acquise à l'Etat de Genève (art. 111 al. 1 CPC). Compte tenu de la nature familiale du litige, chaque partie supportera ses propres dépens d'appel (art. 107 al. 1 let. f CPC). * * * * *</w:t>
      </w:r>
    </w:p>
    <w:p>
      <w:r>
        <w:t>- 9/9 -</w:t>
      </w:r>
    </w:p>
    <w:p>
      <w:r>
        <w:t>C/10624/2021 PAR CES MOTIFS, La Chambre civile : A la forme : Déclare recevable l'appel interjeté le 26 septembre 2022 par A______ contre le jugement JTPI/9631/2022 rendu le 22 août 2022 par le Tribunal de première instance dans la cause C/10624/2021-22. Au fond : Confirme le jugement entrepris. Déboute les parties de toutes autres conclusions. Sur les frais : Arrête les frais judiciaires d'appel à 800 fr., les compense avec l'avance fournie par A______, qui demeure acquise à l'Etat de Genève, et les met à la charge d'A______. Dit qu'il n'est pas alloué de dépens. Siégeant : Monsieur Cédric-Laurent MICHEL, président; Madame Pauline ERARD, Madame Paola CAMPOMAGNANI, juges; Madame Sandra CARRIER,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