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ACJC/229/2012 vom 21. Februar 2012</w:t>
      </w:r>
    </w:p>
    <w:p>
      <w:r>
        <w:t>GE Cour de justice, 2012-02-21, FR</w:t>
      </w:r>
    </w:p>
    <w:p>
      <w:r>
        <w:rPr>
          <w:b/>
        </w:rPr>
        <w:t xml:space="preserve">Quelle: </w:t>
      </w:r>
      <w:r>
        <w:t>https://mcp.opencaselaw.ch/entscheid/ge_gerichte_ACJC_229_2012</w:t>
      </w:r>
    </w:p>
    <w:p>
      <w:r>
        <w:t>FR: GE_GERICHTE ACJC/229/2012 du 21 février 2012</w:t>
      </w:r>
    </w:p>
    <w:p>
      <w:r>
        <w:t>IT: GE_GERICHTE ACJC/229/2012 del 21 febbraio 2012</w:t>
      </w:r>
    </w:p>
    <w:p>
      <w:pPr>
        <w:pStyle w:val="Heading2"/>
      </w:pPr>
      <w:r>
        <w:t>Regeste</w:t>
      </w:r>
    </w:p>
    <w:p>
      <w:r>
        <w:t>Résumé: La nouvelle Loi d'application de la loi fédérale (LaLP) sur la poursuite pour dettes et la faillite, entrée en vigueur le 1er janvier 2011 ne prévoit plus de procédure de réhabilitation du failli, au sens des art. 26 let. b et 28 à 30 de l'ancienne LaLP</w:t>
      </w:r>
    </w:p>
    <w:p>
      <w:pPr>
        <w:pStyle w:val="Heading2"/>
      </w:pPr>
      <w:r>
        <w:t>Volltext</w:t>
      </w:r>
    </w:p>
    <w:p>
      <w:r>
        <w:t>Le présent arrêt est communiqué à la partie demanderesse par pli recommandé du</w:t>
      </w:r>
    </w:p>
    <w:p>
      <w:r>
        <w:t>REPUBLIQUE ET</w:t>
      </w:r>
    </w:p>
    <w:p>
      <w:r>
        <w:t>CANTON DE GENEVE POUVOIR JUDICIAIRE C/1589/2012 ACJC/ ARRÊT DE LA COUR DE JUSTICE Chambre civile</w:t>
      </w:r>
    </w:p>
    <w:p>
      <w:r>
        <w:t>DU MARDI 21 FEVRIER 2012</w:t>
      </w:r>
    </w:p>
    <w:p>
      <w:r>
        <w:t>X______, domicilié ______, requérant suivant demande de réhabilitation civile expédiée au greffe de la Cour de céans le 28 janvier 2012, comparant en personne.</w:t>
      </w:r>
    </w:p>
    <w:p>
      <w:r>
        <w:t>- 2/3 -</w:t>
      </w:r>
    </w:p>
    <w:p>
      <w:r>
        <w:t>C/1589/2012 Vu la requête expédiée au greffe de la Cour de justice en date du 23 janvier 2012 , par laquelle X______ sollicite sa réhabilitation et l'annulation de sa faillite personnelle, déclarée le 25 janvier 2005; Attendu que la nouvelle Loi d'application de la loi fédérale (LaLP) sur la poursuite pour dettes et la faillite, entrée en vigueur le 1er janvier 2011 ne prévoit plus de procédure de réhabilitation du failli, au sens des art. 26 let. b et 28 à 30 de l'ancienne LaLP; Que la requête doit être déclarée irrecevable d'entrée de cause, en application des articles 59 et 60 CPC; Qu'il sera renoncé à la perception de frais judiciaires. * * * * *</w:t>
      </w:r>
    </w:p>
    <w:p>
      <w:r>
        <w:t>- 3/3 -</w:t>
      </w:r>
    </w:p>
    <w:p>
      <w:r>
        <w:t>C/1589/2012 PAR CES MOTIFS, La Chambre civile : Déclare irrecevable la requête en réhabilitation civile et annulation de faillite formée par X______ le 23 janvier 2012. Dit qu'il ne sera pas perçu de frais de procédure. Siégeant : Madame Marguerite JACOT-DES-COMBBES, présidente; Madame Valérie LAEMMEL-JUILLARD et Monsieur Jean-Marc STRUBIN, juges; Madame Nathalie DESCHAMPS, greffière.</w:t>
      </w:r>
    </w:p>
    <w:p>
      <w:r>
        <w:t>La présidente : Marguerite JACOT-DES-COMBES</w:t>
      </w:r>
    </w:p>
    <w:p>
      <w:r>
        <w:t>La greffière : Nathalie DESCHAMPS</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