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ACJC/224/2015 vom 2. März 2015</w:t>
      </w:r>
    </w:p>
    <w:p>
      <w:r>
        <w:t>GE Cour de justice, 2015-03-02, FR</w:t>
      </w:r>
    </w:p>
    <w:p>
      <w:r>
        <w:rPr>
          <w:b/>
        </w:rPr>
        <w:t xml:space="preserve">Quelle: </w:t>
      </w:r>
      <w:r>
        <w:t>https://mcp.opencaselaw.ch/entscheid/ge_gerichte_ACJC_224_2015</w:t>
      </w:r>
    </w:p>
    <w:p>
      <w:r>
        <w:t>FR: GE_GERICHTE ACJC/224/2015 du 2 mars 2015</w:t>
      </w:r>
    </w:p>
    <w:p>
      <w:r>
        <w:t>IT: GE_GERICHTE ACJC/224/2015 del 2 marzo 2015</w:t>
      </w:r>
    </w:p>
    <w:p>
      <w:pPr>
        <w:pStyle w:val="Heading2"/>
      </w:pPr>
      <w:r>
        <w:t>Erwägungen</w:t>
      </w:r>
    </w:p>
    <w:p>
      <w:r>
        <w:rPr>
          <w:b/>
        </w:rPr>
        <w:t>E. 31</w:t>
      </w:r>
    </w:p>
    <w:p>
      <w:r>
        <w:t>janvier 2015 pour permettre le relogement d'A______ en tenant compte du fait qu'il pourra bénéficier d'un logement d'urgence de l'Hospice général qui lui verse des prestations. C. a. Par acte expédié au greffe de la Cour le 24 novembre 2014, A______ a formé appel contre ce jugement. Il a conclu à son annulation et à ce que le recours à la force publique pour obtenir l'exécution du jugement d'évacuation ne soit autorisé que six mois après l'entrée en force de l'arrêt que la Chambre des baux et loyers de la Cour de justice rendra. b. C______ a conclu au rejet de l'appel. Il avait déjà résilié le bail et conclu un accord pour le paiement d'un arriéré de loyer en 2012, A______ avait bénéficié d'une prolongation de bail "de fait" de quatre mois depuis la fin du bail et seul un montant de 3'300 fr. avait été versé par l'Hospice général le 12 novembre 2014. Le locataire n'avait formulé aucune proposition concrète de remboursement. c. Invitée à se déterminer, B______ n'a pas répondu au recours. d. Les parties ont été informées par avis de la Cour du 5 janvier 2015 de ce que la cause était gardée à juger, l'appelant n'ayant pas fait usage de son droit de répliquer.</w:t>
      </w:r>
    </w:p>
    <w:p>
      <w:r>
        <w:t>- 4/7 -</w:t>
      </w:r>
    </w:p>
    <w:p>
      <w:r>
        <w:t>C/18271/2014 EN DROIT 1. Selon l'art. 121 al. 2 LOJ (RS/GE E 2 05), dans les causes fondées sur l'art. 257d CO (comme en l'espèce) et 282 CO, la Chambre des baux et loyers de la Cour de justice siège sans assesseurs. 2. 2.1. Le jugement entrepris a prononcé l'évacuation immédiate du locataire et a or- donné l'exécution de cette décision. La voie de l'appel est ouverte contre les décisions d'évacuation (art. 308 CPC), alors que contre celles du Tribunal de l'exécution (art. 309 let. a CPC), le recours est ouvert (art. 319 let. a CPC), dans la mesure où il s'agit d'une décision finale. En l'espèce, le locataire ne conteste pas son évacuation en tant que telle, mais ré- clame uniquement un délai pour l'exécution de celle-ci. Le principe même de l'évacuation n'est pas remis en question, mais le moment où celle-ci doit inter- venir. Dans la mesure où c'est dès lors l'exécution de l'évacuation qui est liti- gieuse, seule la voie du recours est ouverte. L'intitulé erroné d'un recours ne nuit pas à son auteur pour autant que l'écriture dé- posée remplisse les conditions formelles de la voie de droit qui lui est ouverte (ATF 136 II 497 consid. 3.1; 134 III 379 consid. 1.2). Le fait que le recourant dé- clare former un "appel" n'est donc pas déterminant, en tant que tel, pour la rece- vabilité de ses conclusions. 2.2. Le recours, écrit et motivé, doit être déposé dans un délai de dix jours à compter de sa notification (art. 321 al. 1 et 2 CPC), le Tribunal ayant rendu sa dé- cision en procédure sommaire (art. 339 al. 2 CPC). Le recours a été expédié au greffe de la Cour le 24 novembre 2014, soit dans le délai prévu (art. 142 al. 3 et 143 al. 1 CPC), et il respecte la forme prescrite. Il est dès lors recevable. 2.3. L'instance de recours peut connaître de la violation du droit et de la constata- tion manifestement inexacte des faits (art. 320 CPC). 2.4. Les conclusions, les allégations de faits et les preuves nouvelles sont irreceva- bles (art. 326 al. 1 CPC). Le recourant avait demandé, devant le Tribunal, un délai de six mois pour évacuer l'appartement. La conclusion du recourant qui réclame, devant la Cour, que le délai de six mois qu'il sollicite lui soit accordé "après l'entrée en force de l'arrêt que rendra la Chambre des baux et loyers de la Cour de justice" est irrecevable à cet égard, car nouvelle.</w:t>
      </w:r>
    </w:p>
    <w:p>
      <w:r>
        <w:t>- 5/7 -</w:t>
      </w:r>
    </w:p>
    <w:p>
      <w:r>
        <w:t>C/18271/2014 3. Le recourant réclame qu'un délai de six mois lui soit accordé pour libérer l'appartement qu'il occupe, invoquant les art. 30 al. 4 LaCC, 38 Cst-GE et 11 § 1 du Pacte international relatif aux droits économiques, sociaux et culturels (RS 0.103.1). 3.1.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 rieux et concrets font prévoir que l'occupant se soumettra spontanément au juge- 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3.2. En l'espèce, le Tribunal, statuant après avoir auditionné les parties en présence de représentants de l'Office du logement et de l'Hospice général, a accordé au recourant un délai de près de trois mois pour évacuer l'appartement. Compte tenu du fait que le bail a été résilié pour le 31 août 2014, le recourant bénéficie ainsi d'un délai effectif de six mois depuis la fin du bail pour quitter son logement. L'Hospice général a confirmé verser, tant et aussi longtemps que le locataire remplirait les conditions d'aide sociale, une somme de 1'100 fr. pour le loyer, laquelle correspond au montant maximum prévu par l'art. 3 al. 1 let. a du règlement d'exécution de la loi sur l'insertion et l'aide sociale individuelle du 25 juillet 2007 (RIASI; J 4 04.01). Le paiement du loyer, fixé en dernier lieu à 2'356 fr., n'est dès lors que partiellement assuré et la dette du recourant à l'égard de l'intimé risque d'augmenter. De plus, les obstacles rencontrés dans la recherche de logement du recourant, à savoir l'absence de travail résultant notamment de la non reconnaissance de sa formation et sa situation financière délicate, ne sont pas susceptibles d'être levés à brève échéance. Ainsi, l'octroi, au recourant, du délai supplémentaire qu'il réclame ne lui permettra pas, en tout état de cause, selon toute vraisemblance, de trouver le logement qu'il recherche et aura pour effet d'augmenter sa dette à l'égard de l'in- timé.</w:t>
      </w:r>
    </w:p>
    <w:p>
      <w:r>
        <w:t>- 6/7 -</w:t>
      </w:r>
    </w:p>
    <w:p>
      <w:r>
        <w:t>C/18271/2014 Il convient toutefois également de tenir compte du fait que le recourant occupe l'appartement litigieux depuis douze ans, qu'il est sans emploi et fait l'objet de poursuites, ce qui complique indéniablement ses recherches de logement. Le recourant n'est en outre pas resté inactif et a effectué des démarches afin de retrou- ver un appartement, s'inscrivant auprès de la Gérance immobilière E______ et des Fondations immobilières de droit public et qu'il s'est adressé à la régie en charge de la gestion de l'immeuble qu'il occupe pour lui demander de lui trouver un appartement plus petit le 6 juin 2013 déjà, sans succès toutefois. Au vu de l'ensemble de ces circonstances, compte tenu des intérêts des parties, il était adéquat d'accorder un délai de trois mois au recourant. Pour le surplus, le cas du recourant n'est pas comparable à celui qui a fait l'objet de l'arrêt de la Cour ACJC/213/2012 du 20 février 2012 qu'il cite, dans lequel notamment, le paiement des loyers était à jour et le paiement des indemnités de logement désormais régulièrement effectué directement par l'Hospice général. Le recourant n'explique enfin d'aucune manière en quoi les dispositions constitu- tionnelle et de droit international invoquées, relative au droit au logement, per- mettraient de surseoir à son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p. 280 s.; arrêt du Tribunal fédéral 4A_265/2011 du 8 juillet 2011 consid. 3.2.1). Le recours sera dès lors rejeté. 4. 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5. La valeur litigieuse au sens de la LTF correspond à l'usage de l'appartement pendant la période durant laquelle le locataire pourrait encore l'occuper s'il obtenait gain de cause (arrêt du Tribunal fédéral 4A_549/2008 du 19 janvier 2009 consid. 1). Le recourant ayant conclu à l'octroi d'un sursis humanitaire de six mois à l'exécu- tion du jugement, et le loyer mensuel s'élevant, à teneur du dossier, à 2'356 fr. 50, charges comprises, la valeur litigieuse est de 14'139 fr. * * * * *</w:t>
      </w:r>
    </w:p>
    <w:p>
      <w:r>
        <w:t>- 7/7 -</w:t>
      </w:r>
    </w:p>
    <w:p>
      <w:r>
        <w:t>C/18271/2014 PAR CES MOTIFS, La Chambre des baux et loyers : A la forme : Déclare recevable le recours interjeté le 24 novembre 2014 par A______ contre le jugement JTBL/1278/2014 rendu le 11 novembre 2014 par le Tribunal des baux et loyers dans la cause C/18271/2014-7-SE. Au fond : Rejette ce recours. Dit que la procédure est gratuite. Déboute les parties de toutes autres conclusions.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 (cf.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