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ACJC/223/2022 vom 16. Februar 2022</w:t>
      </w:r>
    </w:p>
    <w:p>
      <w:r>
        <w:t>GE Cour de justice, 2022-02-16, FR</w:t>
      </w:r>
    </w:p>
    <w:p>
      <w:r>
        <w:rPr>
          <w:b/>
        </w:rPr>
        <w:t xml:space="preserve">Quelle: </w:t>
      </w:r>
      <w:r>
        <w:t>https://mcp.opencaselaw.ch/entscheid/ge_gerichte_ACJC_223_2022</w:t>
      </w:r>
    </w:p>
    <w:p>
      <w:r>
        <w:t>FR: GE_GERICHTE ACJC/223/2022 du 16 février 2022</w:t>
      </w:r>
    </w:p>
    <w:p>
      <w:r>
        <w:t>IT: GE_GERICHTE ACJC/223/2022 del 16 febbraio 2022</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w:t>
      </w:r>
    </w:p>
    <w:p>
      <w:r>
        <w:rPr>
          <w:b/>
        </w:rPr>
        <w:t>E. 1.3</w:t>
      </w:r>
    </w:p>
    <w:p>
      <w:r>
        <w:t>Les maximes des débats et de disposition s'appliquent (art. 55 al. 1, 255 lit. a a contrario et 58 al. 1 CPC).</w:t>
      </w:r>
    </w:p>
    <w:p>
      <w:r>
        <w:rPr>
          <w:b/>
        </w:rPr>
        <w:t>E. 2</w:t>
      </w:r>
    </w:p>
    <w:p>
      <w:r>
        <w:t>Le recourant reproche au Tribunal d'avoir violé le droit en considérant qu'il n'était pas compétent pour procéder au recouvrement des frais de procédure mis à la charge des parties par les juridictions pénales.</w:t>
      </w:r>
    </w:p>
    <w:p>
      <w:r>
        <w:t>2.1.1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2.1.2 Selon l’art. 442 CPP, le recouvrement des frais de procédure, des peines pécuniaires, des amendes et des autres prestations financières découlant d'une procédure pénale est régi par les dispositions de la LP (al. 1). La Confédération et les cantons désignent les autorités chargées du recouvrement des prestations financières (al. 3). Le recouvrement d'une peine pécuniaire a lieu conformément aux art. 35, 36 et 106 al. 4 et 5 CP (PERRIN, in KUHN/JEANNERET, Code de procédure pénale suisse, Commentaire romand, 2011, n. 3 ad art. 442). L'autorité d'exécution fixe au condamné un délai de paiement de un à douze mois. Elle peut autoriser le</w:t>
      </w:r>
    </w:p>
    <w:p>
      <w:r>
        <w:t>- 5/8 -</w:t>
      </w:r>
    </w:p>
    <w:p>
      <w:r>
        <w:t>C/9014/2021 paiement par acomptes et, sur requête, prolonger les délais (art. 35 al. 1 CP). Si l'autorité d'exécution a de sérieuses raisons de penser que le condamné veut se soustraire à la peine pécuniaire, elle peut en exiger le paiement immédiat ou demander des sûretés (art. 35 al. 2 CP). Si le condamné ne paie pas la peine pécuniaire dans le délai imparti, l'autorité d'exécution intente contre lui une poursuite pour dettes, pour autant qu'un résultat puisse en être attendu (art. 35 al. 3 CP). L'autorité d'exécution compétente à Genève pour le recouvrement des prestations financières au sens de l'art. 442 al. 3 CPP est le département, selon l'art. 40 al. 2 let. d LaCP, la délégation à un service ou office de celui-ci par voie réglementaire du Conseil d'Etat étant réservée (art. 40 al. 3 LaCP). L'art. 5 let. c du règlement sur l'exécution des peines privatives de liberté et des mesures concernant les adultes et les jeunes adultes (REPPL du 19 mars 2014; RS E 4 55.05) prévoit que le service des contraventions de la police est compétent pour fixer au condamné un délai de paiement de la peine pécuniaire ou de l'amende, autoriser le paiement par acomptes, prolonger les délais octroyés, exiger le paiement immédiat, demander des sûretés et intenter la poursuite pour dettes (art. 35 et 106 al. 5 CP).</w:t>
      </w:r>
    </w:p>
    <w:p>
      <w:r>
        <w:rPr>
          <w:b/>
        </w:rPr>
        <w:t>E. 2.2</w:t>
      </w:r>
    </w:p>
    <w:p>
      <w:r>
        <w:t>En l'espèce, il est constant que l'ordonnance du TAPEM constitue un titre de mainlevée, au sens de l'art. 80 LP, en faveur de l'Etat de Genève, créancier. Il ressort des dispositions précitées que le Service des contraventions, agissant pour le compte de l'Etat de Genève, était compétent pour procéder au recouvrement des frais auquel l'intimé avait été condamné par ordonnance du TAPEM du 11 mars 2019. Le recours est fondé. Le jugement sera annulé, et il sera statué à nouveau (art. 327 al. 3 let. b CPC), en ce sens que la mainlevée définitive de l'opposition sera prononcée. Il sera rappelé que les frais de ce commandement de payer suivent le sort de la poursuite (art. 68 LP), de sorte qu'ils ne font pas l'objet de la mainlevée d'opposition.</w:t>
      </w:r>
    </w:p>
    <w:p>
      <w:r>
        <w:rPr>
          <w:b/>
        </w:rPr>
        <w:t>E. 3</w:t>
      </w:r>
    </w:p>
    <w:p>
      <w:r>
        <w:t>Lorsqu'elle statue à nouveau, l'instance de recours se prononce sur les frais de la première instance (art. 318 al. 3 CPC). La quotité des frais judiciaires de première instance (en 100 fr.) n'étant pas remise en cause et ayant été fixée conformément à la loi, elle sera confirmée. Les frais de première instance et de recours, arrêtés à respectivement 100 fr. et 150 fr. (art. 48 et 61 OELP), seront mis à la charge de l'intimé, qui succombe, et</w:t>
      </w:r>
    </w:p>
    <w:p>
      <w:r>
        <w:t>- 6/8 -</w:t>
      </w:r>
    </w:p>
    <w:p>
      <w:r>
        <w:t>C/9014/2021 compensés avec les avances fournies, acquise à l'Etat de Genève (art. 111 al. 1 CPC). L'intimé sera condamné à les rembourser à ce dernier. * * * * *</w:t>
      </w:r>
    </w:p>
    <w:p>
      <w:r>
        <w:t>- 7/8 -</w:t>
      </w:r>
    </w:p>
    <w:p>
      <w:r>
        <w:t>C/9014/2021 PAR CES MOTIFS, La Chambre civile : A la forme : Déclare recevable le recours interjeté le 29 octobre 2021 par la REPUBLIQUE ET CANTON DE GENEVE, DPT DE LA SECURITE (DS), SOIT POUR LUI LE SERVICE DES CONTRAVENTIONS contre le jugement JTPI/13451/2021 rendu le 21 octobre 2021 par le Tribunal de première instance dans la cause C/9014/2021–19 SML. Au fond : Annule ce jugement. Cela fait, statuant à nouveau: Prononce la mainlevée définitive de l'opposition formée au commandement de payer, poursuite n° 1______, à concurrence de 306 fr. Arrête les frais à 100 fr., les met à la charge de A______, et dit qu'ils sont compensés avec l'avance fournie, acquise à l'Etat de Genève. Condamne A______ à verser à la REPUBLIQUE ET CANTON DE GENEVE, DPT DE LA SECURITE (DS), SOIT POUR LUI LE SERVICE DES CONTRAVENTIONS, la somme de 100 fr. à titre de remboursement des frais. Dit qu'il n'est pas alloué de dépens. Déboute les parties de toutes autres conclusions. Sur les frais de recours : Arrête les frais de recours à 150 fr., les met à la charge de A______, et dit qu'ils sont compensés avec l'avance fournie, acquise à l'Etat de Genève. Condamne A______ à verser à la REPUBLIQUE ET CANTON DE GENEVE, DPT DE LA SECURITE (DS), SOIT POUR LUI LE SERVICE DES CONTRAVENTIONS la somme de 150 fr. à titre de remboursement des frais de recours. Dit qu'il n'est pas alloué de dépens de recours.</w:t>
      </w:r>
    </w:p>
    <w:p>
      <w:r>
        <w:t>- 8/8 -</w:t>
      </w:r>
    </w:p>
    <w:p>
      <w:r>
        <w:t>C/9014/2021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